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D01BB8" w:rsidRPr="00416EEC" w14:paraId="722D332B" w14:textId="77777777" w:rsidTr="003559EC">
        <w:trPr>
          <w:trHeight w:val="1790"/>
        </w:trPr>
        <w:tc>
          <w:tcPr>
            <w:tcW w:w="1915" w:type="dxa"/>
            <w:shd w:val="clear" w:color="auto" w:fill="FFFFFF"/>
          </w:tcPr>
          <w:p w14:paraId="18F6EE48" w14:textId="3C2E1789" w:rsidR="00D01BB8" w:rsidRPr="00416EEC" w:rsidRDefault="00F64182" w:rsidP="00D01BB8">
            <w:pPr>
              <w:jc w:val="center"/>
            </w:pPr>
            <w:bookmarkStart w:id="0" w:name="logo"/>
            <w:r>
              <w:rPr>
                <w:noProof/>
              </w:rPr>
              <w:pict w14:anchorId="1A229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AOBIG" style="width:85.5pt;height:69pt;visibility:visible">
                  <v:imagedata r:id="rId12" o:title="ICAOBIG"/>
                </v:shape>
              </w:pict>
            </w:r>
            <w:bookmarkEnd w:id="0"/>
          </w:p>
        </w:tc>
        <w:tc>
          <w:tcPr>
            <w:tcW w:w="4472" w:type="dxa"/>
            <w:shd w:val="clear" w:color="auto" w:fill="FFFFFF"/>
            <w:tcMar>
              <w:right w:w="0" w:type="dxa"/>
            </w:tcMar>
          </w:tcPr>
          <w:p w14:paraId="113E5046" w14:textId="24605333" w:rsidR="00D01BB8" w:rsidRDefault="00F64182" w:rsidP="00D01BB8">
            <w:pPr>
              <w:rPr>
                <w:rFonts w:ascii="Arial" w:hAnsi="Arial" w:cs="Arial"/>
              </w:rPr>
            </w:pPr>
            <w:r>
              <w:rPr>
                <w:szCs w:val="24"/>
              </w:rPr>
              <w:pict w14:anchorId="587CB95F">
                <v:line id="_x0000_s1026" style="position:absolute;z-index:251658240;mso-position-horizontal-relative:text;mso-position-vertical-relative:text" from="1pt,27pt" to="190pt,27pt"/>
              </w:pict>
            </w:r>
            <w:r w:rsidR="00D01BB8">
              <w:rPr>
                <w:rFonts w:ascii="Arial" w:hAnsi="Arial" w:cs="Arial"/>
              </w:rPr>
              <w:t>International Civil Aviation Organization</w:t>
            </w:r>
          </w:p>
          <w:p w14:paraId="1E9A39F1" w14:textId="77777777" w:rsidR="00D01BB8" w:rsidRDefault="00D01BB8" w:rsidP="00D01BB8">
            <w:pPr>
              <w:rPr>
                <w:rFonts w:ascii="Arial" w:hAnsi="Arial" w:cs="Arial"/>
              </w:rPr>
            </w:pPr>
          </w:p>
          <w:p w14:paraId="63E4257D" w14:textId="1DAD81FC" w:rsidR="00D01BB8" w:rsidRPr="00416EEC" w:rsidRDefault="00D01BB8" w:rsidP="00D01BB8">
            <w:pPr>
              <w:rPr>
                <w:rFonts w:ascii="Arial" w:hAnsi="Arial" w:cs="Arial"/>
                <w:b/>
              </w:rPr>
            </w:pPr>
            <w:r>
              <w:rPr>
                <w:rFonts w:ascii="Arial" w:hAnsi="Arial" w:cs="Arial"/>
                <w:b/>
                <w:sz w:val="24"/>
              </w:rPr>
              <w:t>INFORMATION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D01BB8" w:rsidRPr="00416EEC" w14:paraId="308B73E3" w14:textId="77777777" w:rsidTr="003559EC">
              <w:trPr>
                <w:trHeight w:val="501"/>
              </w:trPr>
              <w:tc>
                <w:tcPr>
                  <w:tcW w:w="2629" w:type="dxa"/>
                </w:tcPr>
                <w:p w14:paraId="427F1D07" w14:textId="3F346364" w:rsidR="00D01BB8" w:rsidRPr="00416EEC" w:rsidRDefault="00D01BB8" w:rsidP="00D01BB8">
                  <w:fldSimple w:instr=" DOCPROPERTY &quot;BodyAbbrev&quot;  \* MERGEFORMAT ">
                    <w:r w:rsidRPr="00416EEC">
                      <w:t>FSMP-WG</w:t>
                    </w:r>
                  </w:fldSimple>
                  <w:r w:rsidRPr="00416EEC">
                    <w:t xml:space="preserve"> F-33/IP-</w:t>
                  </w:r>
                  <w:r>
                    <w:t>05</w:t>
                  </w:r>
                </w:p>
                <w:p w14:paraId="01A20206" w14:textId="77777777" w:rsidR="00D01BB8" w:rsidRDefault="00D01BB8" w:rsidP="00D01BB8">
                  <w:pPr>
                    <w:rPr>
                      <w:sz w:val="18"/>
                      <w:szCs w:val="18"/>
                    </w:rPr>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2015-08-18</w:t>
                  </w:r>
                </w:p>
                <w:p w14:paraId="21896F9C" w14:textId="7C2063CF" w:rsidR="00D01BB8" w:rsidRPr="00416EEC" w:rsidRDefault="00D01BB8" w:rsidP="00D01BB8"/>
              </w:tc>
            </w:tr>
            <w:tr w:rsidR="00D01BB8" w:rsidRPr="00416EEC" w14:paraId="4C8BE91F" w14:textId="77777777" w:rsidTr="003559EC">
              <w:trPr>
                <w:trHeight w:val="105"/>
              </w:trPr>
              <w:tc>
                <w:tcPr>
                  <w:tcW w:w="2629" w:type="dxa"/>
                </w:tcPr>
                <w:p w14:paraId="70E9987D" w14:textId="77777777" w:rsidR="00D01BB8" w:rsidRPr="00416EEC" w:rsidRDefault="00D01BB8" w:rsidP="00D01BB8">
                  <w:bookmarkStart w:id="6" w:name="language"/>
                  <w:bookmarkEnd w:id="6"/>
                </w:p>
              </w:tc>
            </w:tr>
          </w:tbl>
          <w:p w14:paraId="2E7B31E4" w14:textId="77777777" w:rsidR="00D01BB8" w:rsidRPr="00416EEC" w:rsidRDefault="00D01BB8" w:rsidP="00D01BB8">
            <w:pPr>
              <w:tabs>
                <w:tab w:val="left" w:pos="720"/>
                <w:tab w:val="left" w:pos="1800"/>
                <w:tab w:val="left" w:pos="2160"/>
                <w:tab w:val="left" w:pos="2520"/>
              </w:tabs>
              <w:ind w:left="4320"/>
              <w:rPr>
                <w:b/>
                <w:sz w:val="18"/>
                <w:szCs w:val="18"/>
              </w:rPr>
            </w:pPr>
          </w:p>
        </w:tc>
        <w:tc>
          <w:tcPr>
            <w:tcW w:w="3766" w:type="dxa"/>
            <w:shd w:val="clear" w:color="auto" w:fill="FFFFFF"/>
          </w:tcPr>
          <w:p w14:paraId="4735B352" w14:textId="77777777" w:rsidR="00D01BB8" w:rsidRPr="00416EEC" w:rsidRDefault="00D01BB8" w:rsidP="00D01BB8"/>
        </w:tc>
      </w:tr>
    </w:tbl>
    <w:p w14:paraId="0D471009" w14:textId="77777777" w:rsidR="009C1351" w:rsidRPr="009C1351" w:rsidRDefault="009C1351" w:rsidP="009C1351">
      <w:pPr>
        <w:spacing w:after="0" w:line="240" w:lineRule="auto"/>
        <w:jc w:val="center"/>
        <w:rPr>
          <w:rFonts w:ascii="Times New Roman" w:eastAsia="Times New Roman" w:hAnsi="Times New Roman" w:cs="Times New Roman"/>
          <w:b/>
          <w:szCs w:val="20"/>
          <w:lang w:val="en-GB" w:eastAsia="en-US"/>
        </w:rPr>
      </w:pPr>
      <w:bookmarkStart w:id="7" w:name="text_above"/>
      <w:bookmarkEnd w:id="7"/>
      <w:r w:rsidRPr="009C1351">
        <w:rPr>
          <w:rFonts w:ascii="Times New Roman" w:eastAsia="Times New Roman" w:hAnsi="Times New Roman" w:cs="Times New Roman"/>
          <w:b/>
          <w:sz w:val="24"/>
          <w:szCs w:val="20"/>
          <w:lang w:eastAsia="en-US"/>
        </w:rPr>
        <w:t>FREQUENCY SPECTRUM</w:t>
      </w:r>
      <w:r w:rsidRPr="009C1351">
        <w:rPr>
          <w:rFonts w:ascii="Times New Roman" w:eastAsia="Times New Roman" w:hAnsi="Times New Roman" w:cs="Times New Roman"/>
          <w:b/>
          <w:szCs w:val="20"/>
          <w:lang w:val="en-GB" w:eastAsia="en-US"/>
        </w:rPr>
        <w:t xml:space="preserve"> MANGEMENT  PANEL (FSMP)</w:t>
      </w:r>
    </w:p>
    <w:p w14:paraId="7A3EEF06" w14:textId="77777777" w:rsidR="009C1351" w:rsidRPr="009C1351" w:rsidRDefault="009C1351" w:rsidP="009C1351">
      <w:pPr>
        <w:tabs>
          <w:tab w:val="left" w:pos="6972"/>
        </w:tabs>
        <w:spacing w:after="0" w:line="240" w:lineRule="auto"/>
        <w:jc w:val="center"/>
        <w:rPr>
          <w:rFonts w:ascii="Times New Roman" w:eastAsia="Times New Roman" w:hAnsi="Times New Roman" w:cs="Times New Roman"/>
          <w:b/>
          <w:szCs w:val="20"/>
          <w:lang w:val="en-GB" w:eastAsia="en-US"/>
        </w:rPr>
      </w:pPr>
    </w:p>
    <w:p w14:paraId="5B64BD80" w14:textId="77777777" w:rsidR="009C1351" w:rsidRPr="009C1351" w:rsidRDefault="009C1351" w:rsidP="009C1351">
      <w:pPr>
        <w:spacing w:after="0" w:line="240" w:lineRule="auto"/>
        <w:ind w:left="1080" w:right="1080"/>
        <w:jc w:val="center"/>
        <w:rPr>
          <w:rFonts w:ascii="Times New Roman" w:eastAsia="Times New Roman" w:hAnsi="Times New Roman" w:cs="Times New Roman"/>
          <w:b/>
          <w:snapToGrid w:val="0"/>
          <w:szCs w:val="20"/>
          <w:lang w:val="en-GB" w:eastAsia="en-US"/>
        </w:rPr>
      </w:pPr>
      <w:r w:rsidRPr="009C1351">
        <w:rPr>
          <w:rFonts w:ascii="Times New Roman" w:eastAsia="Times New Roman" w:hAnsi="Times New Roman" w:cs="Times New Roman"/>
          <w:b/>
          <w:snapToGrid w:val="0"/>
          <w:szCs w:val="20"/>
          <w:lang w:val="en-GB" w:eastAsia="en-US"/>
        </w:rPr>
        <w:t>Thirty-Third meeting of Working Group F (Frequency)</w:t>
      </w:r>
    </w:p>
    <w:p w14:paraId="42C6CF29" w14:textId="77777777" w:rsidR="009C1351" w:rsidRPr="009C1351" w:rsidRDefault="009C1351" w:rsidP="009C1351">
      <w:pPr>
        <w:tabs>
          <w:tab w:val="left" w:pos="6551"/>
        </w:tabs>
        <w:spacing w:after="0" w:line="240" w:lineRule="auto"/>
        <w:jc w:val="both"/>
        <w:rPr>
          <w:rFonts w:ascii="Times New Roman" w:eastAsia="Times New Roman" w:hAnsi="Times New Roman" w:cs="Times New Roman"/>
          <w:szCs w:val="20"/>
          <w:lang w:val="en-GB" w:eastAsia="en-US"/>
        </w:rPr>
      </w:pPr>
      <w:r w:rsidRPr="009C1351">
        <w:rPr>
          <w:rFonts w:ascii="Times New Roman" w:eastAsia="Times New Roman" w:hAnsi="Times New Roman" w:cs="Times New Roman"/>
          <w:szCs w:val="20"/>
          <w:lang w:val="en-GB" w:eastAsia="en-US"/>
        </w:rPr>
        <w:tab/>
      </w:r>
    </w:p>
    <w:p w14:paraId="600634CE" w14:textId="48A80B50" w:rsidR="009C1351" w:rsidRPr="009C1351" w:rsidRDefault="009C1351" w:rsidP="009C1351">
      <w:pPr>
        <w:spacing w:after="0" w:line="240" w:lineRule="auto"/>
        <w:ind w:left="1080" w:right="1080"/>
        <w:jc w:val="center"/>
        <w:rPr>
          <w:rFonts w:ascii="Times New Roman" w:eastAsia="Times New Roman" w:hAnsi="Times New Roman" w:cs="Times New Roman"/>
          <w:b/>
          <w:snapToGrid w:val="0"/>
          <w:szCs w:val="20"/>
          <w:lang w:val="en-GB" w:eastAsia="en-US"/>
        </w:rPr>
      </w:pPr>
      <w:r w:rsidRPr="009C1351">
        <w:rPr>
          <w:rFonts w:ascii="Times New Roman" w:eastAsia="Times New Roman" w:hAnsi="Times New Roman" w:cs="Times New Roman"/>
          <w:b/>
          <w:snapToGrid w:val="0"/>
          <w:szCs w:val="20"/>
          <w:lang w:val="en-GB" w:eastAsia="en-US"/>
        </w:rPr>
        <w:t>Montreal, Canada, 24 to 2</w:t>
      </w:r>
      <w:r>
        <w:rPr>
          <w:rFonts w:ascii="Times New Roman" w:eastAsia="Times New Roman" w:hAnsi="Times New Roman" w:cs="Times New Roman"/>
          <w:b/>
          <w:snapToGrid w:val="0"/>
          <w:szCs w:val="20"/>
          <w:lang w:val="en-GB" w:eastAsia="en-US"/>
        </w:rPr>
        <w:t>8</w:t>
      </w:r>
      <w:bookmarkStart w:id="8" w:name="_GoBack"/>
      <w:bookmarkEnd w:id="8"/>
      <w:r w:rsidRPr="009C1351">
        <w:rPr>
          <w:rFonts w:ascii="Times New Roman" w:eastAsia="Times New Roman" w:hAnsi="Times New Roman" w:cs="Times New Roman"/>
          <w:b/>
          <w:snapToGrid w:val="0"/>
          <w:szCs w:val="20"/>
          <w:lang w:val="en-GB" w:eastAsia="en-US"/>
        </w:rPr>
        <w:t xml:space="preserve"> August 2015</w:t>
      </w:r>
    </w:p>
    <w:p w14:paraId="30009909" w14:textId="77777777" w:rsidR="00DD6C17" w:rsidRPr="00416EEC" w:rsidRDefault="00DD6C17" w:rsidP="00DD6C17">
      <w:pPr>
        <w:jc w:val="center"/>
        <w:rPr>
          <w:b/>
        </w:rPr>
      </w:pPr>
    </w:p>
    <w:p w14:paraId="21FBAEC9" w14:textId="77777777" w:rsidR="00DD6C17" w:rsidRPr="00416EEC" w:rsidRDefault="00DD6C17" w:rsidP="00DD6C17">
      <w:pPr>
        <w:jc w:val="center"/>
        <w:rPr>
          <w:b/>
        </w:rPr>
      </w:pPr>
    </w:p>
    <w:tbl>
      <w:tblPr>
        <w:tblW w:w="0" w:type="auto"/>
        <w:tblCellMar>
          <w:left w:w="0" w:type="dxa"/>
          <w:right w:w="50" w:type="dxa"/>
        </w:tblCellMar>
        <w:tblLook w:val="01E0" w:firstRow="1" w:lastRow="1" w:firstColumn="1" w:lastColumn="1" w:noHBand="0" w:noVBand="0"/>
      </w:tblPr>
      <w:tblGrid>
        <w:gridCol w:w="1652"/>
        <w:gridCol w:w="7544"/>
      </w:tblGrid>
      <w:tr w:rsidR="00DD6C17" w:rsidRPr="00416EEC" w14:paraId="18C01F9D" w14:textId="77777777" w:rsidTr="003559EC">
        <w:tc>
          <w:tcPr>
            <w:tcW w:w="1644" w:type="dxa"/>
            <w:noWrap/>
          </w:tcPr>
          <w:p w14:paraId="4F6D178E" w14:textId="77777777" w:rsidR="00DD6C17" w:rsidRPr="00416EEC" w:rsidRDefault="00DD6C17" w:rsidP="003559EC">
            <w:pPr>
              <w:rPr>
                <w:b/>
              </w:rPr>
            </w:pPr>
            <w:bookmarkStart w:id="9" w:name="agenda_item"/>
            <w:bookmarkEnd w:id="9"/>
            <w:r w:rsidRPr="00416EEC">
              <w:rPr>
                <w:b/>
              </w:rPr>
              <w:t xml:space="preserve">Agenda Item </w:t>
            </w:r>
          </w:p>
        </w:tc>
        <w:tc>
          <w:tcPr>
            <w:tcW w:w="7544" w:type="dxa"/>
          </w:tcPr>
          <w:p w14:paraId="272D87D1" w14:textId="77777777" w:rsidR="00DD6C17" w:rsidRPr="00416EEC" w:rsidRDefault="00DD6C17" w:rsidP="003559EC">
            <w:pPr>
              <w:rPr>
                <w:b/>
              </w:rPr>
            </w:pPr>
            <w:r w:rsidRPr="00416EEC">
              <w:rPr>
                <w:b/>
              </w:rPr>
              <w:t>Xxx</w:t>
            </w:r>
          </w:p>
        </w:tc>
      </w:tr>
    </w:tbl>
    <w:p w14:paraId="1D8996D7" w14:textId="77777777" w:rsidR="00DD6C17" w:rsidRPr="00416EEC" w:rsidRDefault="00DD6C17" w:rsidP="00DD6C17">
      <w:pPr>
        <w:pStyle w:val="Title"/>
      </w:pPr>
    </w:p>
    <w:p w14:paraId="6977FC10" w14:textId="3FCE1363" w:rsidR="00E102E5" w:rsidRPr="00416EEC" w:rsidRDefault="00E102E5" w:rsidP="00E102E5">
      <w:pPr>
        <w:pStyle w:val="Title"/>
      </w:pPr>
      <w:r w:rsidRPr="00416EEC">
        <w:t>VDL Systems: Current Status</w:t>
      </w:r>
      <w:r w:rsidR="00A26E28" w:rsidRPr="00416EEC">
        <w:t xml:space="preserve"> In the USA</w:t>
      </w:r>
      <w:r w:rsidRPr="00416EEC">
        <w:t xml:space="preserve"> and</w:t>
      </w:r>
      <w:r w:rsidR="00DE7591" w:rsidRPr="00416EEC">
        <w:t xml:space="preserve"> Spectrum </w:t>
      </w:r>
      <w:r w:rsidR="0014177E" w:rsidRPr="00416EEC">
        <w:t>Considerations</w:t>
      </w:r>
      <w:r w:rsidRPr="00416EEC">
        <w:t xml:space="preserve"> for </w:t>
      </w:r>
      <w:r w:rsidR="003F0EDC" w:rsidRPr="00416EEC">
        <w:t xml:space="preserve">Potential </w:t>
      </w:r>
      <w:r w:rsidRPr="00416EEC">
        <w:t>Future VDL Systems</w:t>
      </w:r>
    </w:p>
    <w:p w14:paraId="426C708D" w14:textId="77777777" w:rsidR="00DD6C17" w:rsidRPr="00416EEC" w:rsidRDefault="00DD6C17" w:rsidP="00DD6C17">
      <w:pPr>
        <w:pStyle w:val="Title"/>
      </w:pPr>
    </w:p>
    <w:p w14:paraId="094FD65F" w14:textId="77777777" w:rsidR="00DD6C17" w:rsidRPr="00416EEC" w:rsidRDefault="00DD6C17" w:rsidP="00DD6C17">
      <w:pPr>
        <w:jc w:val="center"/>
      </w:pPr>
      <w:r w:rsidRPr="00416EEC">
        <w:t>Written and presented by Andrew Roy (ASRI)</w:t>
      </w:r>
    </w:p>
    <w:p w14:paraId="56DFB1A8" w14:textId="77777777" w:rsidR="00DD6C17" w:rsidRPr="00416EEC" w:rsidRDefault="00DD6C17" w:rsidP="00DD6C17">
      <w:pPr>
        <w:pStyle w:val="Heading1"/>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DD6C17" w:rsidRPr="00416EEC" w14:paraId="0B25362A" w14:textId="77777777" w:rsidTr="003559EC">
        <w:trPr>
          <w:jc w:val="center"/>
        </w:trPr>
        <w:tc>
          <w:tcPr>
            <w:tcW w:w="7200" w:type="dxa"/>
            <w:tcBorders>
              <w:bottom w:val="nil"/>
            </w:tcBorders>
          </w:tcPr>
          <w:p w14:paraId="5EAF6E3E" w14:textId="77777777" w:rsidR="00DD6C17" w:rsidRPr="00416EEC" w:rsidRDefault="00DD6C17" w:rsidP="003559EC">
            <w:pPr>
              <w:jc w:val="center"/>
              <w:rPr>
                <w:b/>
              </w:rPr>
            </w:pPr>
            <w:r w:rsidRPr="00416EEC">
              <w:rPr>
                <w:b/>
              </w:rPr>
              <w:t>SUMMARY</w:t>
            </w:r>
          </w:p>
        </w:tc>
      </w:tr>
      <w:tr w:rsidR="00DD6C17" w:rsidRPr="00416EEC" w14:paraId="46DB5E54" w14:textId="77777777" w:rsidTr="003559EC">
        <w:trPr>
          <w:jc w:val="center"/>
        </w:trPr>
        <w:tc>
          <w:tcPr>
            <w:tcW w:w="7200" w:type="dxa"/>
            <w:tcBorders>
              <w:top w:val="nil"/>
            </w:tcBorders>
          </w:tcPr>
          <w:p w14:paraId="46EDB4C6" w14:textId="30EEC5AA" w:rsidR="00DD6C17" w:rsidRPr="00416EEC" w:rsidRDefault="00E102E5" w:rsidP="00E102E5">
            <w:r w:rsidRPr="00416EEC">
              <w:t xml:space="preserve">VDL message traffic continues to increase, fueled by more </w:t>
            </w:r>
            <w:r w:rsidR="00FE2037">
              <w:t>aircraft</w:t>
            </w:r>
            <w:r w:rsidRPr="00416EEC">
              <w:t xml:space="preserve">, new applications, and </w:t>
            </w:r>
            <w:r w:rsidR="00FE2037">
              <w:t xml:space="preserve">next generation </w:t>
            </w:r>
            <w:r w:rsidRPr="00416EEC">
              <w:t xml:space="preserve">digital airframes.  This paper discusses current </w:t>
            </w:r>
            <w:r w:rsidR="00387AFB" w:rsidRPr="00416EEC">
              <w:t xml:space="preserve">VDL usage, the </w:t>
            </w:r>
            <w:r w:rsidRPr="00416EEC">
              <w:t xml:space="preserve">growth of this traffic, and </w:t>
            </w:r>
            <w:r w:rsidR="00387AFB" w:rsidRPr="00416EEC">
              <w:t>options for future VDL growth, including any</w:t>
            </w:r>
            <w:r w:rsidRPr="00416EEC">
              <w:t xml:space="preserve"> </w:t>
            </w:r>
            <w:r w:rsidR="003F0EDC" w:rsidRPr="00416EEC">
              <w:t xml:space="preserve">potential </w:t>
            </w:r>
            <w:r w:rsidRPr="00416EEC">
              <w:t xml:space="preserve">future VDL technologies </w:t>
            </w:r>
            <w:r w:rsidR="003F0EDC" w:rsidRPr="00416EEC">
              <w:t>that may be</w:t>
            </w:r>
            <w:r w:rsidRPr="00416EEC">
              <w:t xml:space="preserve"> developed.</w:t>
            </w:r>
          </w:p>
          <w:p w14:paraId="2D9BA37B" w14:textId="4769F520" w:rsidR="00E102E5" w:rsidRPr="00416EEC" w:rsidRDefault="00E102E5" w:rsidP="00E102E5"/>
        </w:tc>
      </w:tr>
      <w:tr w:rsidR="00DD6C17" w:rsidRPr="00416EEC" w14:paraId="74725D85" w14:textId="77777777" w:rsidTr="003559EC">
        <w:trPr>
          <w:jc w:val="center"/>
        </w:trPr>
        <w:tc>
          <w:tcPr>
            <w:tcW w:w="7200" w:type="dxa"/>
            <w:tcBorders>
              <w:bottom w:val="nil"/>
            </w:tcBorders>
          </w:tcPr>
          <w:p w14:paraId="68BEA2A4" w14:textId="77777777" w:rsidR="00DD6C17" w:rsidRPr="00416EEC" w:rsidRDefault="00DD6C17" w:rsidP="003559EC">
            <w:pPr>
              <w:jc w:val="center"/>
              <w:rPr>
                <w:b/>
              </w:rPr>
            </w:pPr>
            <w:r w:rsidRPr="00416EEC">
              <w:rPr>
                <w:b/>
              </w:rPr>
              <w:t>ACTION</w:t>
            </w:r>
          </w:p>
        </w:tc>
      </w:tr>
      <w:tr w:rsidR="00DD6C17" w:rsidRPr="00416EEC" w14:paraId="12588461" w14:textId="77777777" w:rsidTr="003559EC">
        <w:trPr>
          <w:jc w:val="center"/>
        </w:trPr>
        <w:tc>
          <w:tcPr>
            <w:tcW w:w="7200" w:type="dxa"/>
            <w:tcBorders>
              <w:top w:val="nil"/>
            </w:tcBorders>
          </w:tcPr>
          <w:p w14:paraId="627A9F64" w14:textId="4580AF3A" w:rsidR="00DD6C17" w:rsidRPr="00416EEC" w:rsidRDefault="00DD6C17" w:rsidP="003559EC">
            <w:r w:rsidRPr="00416EEC">
              <w:t xml:space="preserve">Take into account the information </w:t>
            </w:r>
            <w:r w:rsidR="00E102E5" w:rsidRPr="00416EEC">
              <w:t>contained in this Information Paper</w:t>
            </w:r>
            <w:r w:rsidRPr="00416EEC">
              <w:t>.</w:t>
            </w:r>
          </w:p>
          <w:p w14:paraId="1541A4B6" w14:textId="77777777" w:rsidR="00DD6C17" w:rsidRPr="00416EEC" w:rsidRDefault="00DD6C17" w:rsidP="003559EC"/>
        </w:tc>
      </w:tr>
    </w:tbl>
    <w:p w14:paraId="0536B70A" w14:textId="77777777" w:rsidR="000E4F4C" w:rsidRPr="00416EEC" w:rsidRDefault="000E4F4C" w:rsidP="000E4F4C"/>
    <w:p w14:paraId="7864ECCA" w14:textId="6BD1B07C" w:rsidR="00E85DE4" w:rsidRPr="00416EEC" w:rsidRDefault="00E85DE4" w:rsidP="009D433C">
      <w:pPr>
        <w:pStyle w:val="Heading1"/>
      </w:pPr>
    </w:p>
    <w:p w14:paraId="5BE3E565" w14:textId="2C873A05" w:rsidR="009D433C" w:rsidRPr="00416EEC" w:rsidRDefault="009D433C" w:rsidP="009D433C">
      <w:pPr>
        <w:pStyle w:val="Heading1"/>
      </w:pPr>
      <w:r w:rsidRPr="00416EEC">
        <w:t>Introduction</w:t>
      </w:r>
    </w:p>
    <w:p w14:paraId="5BB43CA4" w14:textId="05CAD8EF" w:rsidR="009D433C" w:rsidRPr="00416EEC" w:rsidRDefault="00361D63" w:rsidP="00361D63">
      <w:pPr>
        <w:tabs>
          <w:tab w:val="left" w:pos="1516"/>
        </w:tabs>
      </w:pPr>
      <w:r w:rsidRPr="00416EEC">
        <w:tab/>
      </w:r>
    </w:p>
    <w:p w14:paraId="5CE9711C" w14:textId="3E301AFC" w:rsidR="00854386" w:rsidRPr="00416EEC" w:rsidRDefault="00854386" w:rsidP="00FF0802">
      <w:pPr>
        <w:pStyle w:val="ListParagraph"/>
      </w:pPr>
      <w:r w:rsidRPr="00416EEC">
        <w:t xml:space="preserve">VHF Datalink (VDL) </w:t>
      </w:r>
      <w:r w:rsidR="00976018" w:rsidRPr="00416EEC">
        <w:t xml:space="preserve">message traffic </w:t>
      </w:r>
      <w:r w:rsidRPr="00416EEC">
        <w:t>continues to grow internationally</w:t>
      </w:r>
      <w:r w:rsidR="006550FA" w:rsidRPr="00416EEC">
        <w:t>, from</w:t>
      </w:r>
      <w:r w:rsidRPr="00416EEC">
        <w:t xml:space="preserve"> a combination of passenger</w:t>
      </w:r>
      <w:r w:rsidR="002912ED" w:rsidRPr="00416EEC">
        <w:t>/airline</w:t>
      </w:r>
      <w:r w:rsidRPr="00416EEC">
        <w:t xml:space="preserve"> growth, </w:t>
      </w:r>
      <w:r w:rsidR="00BE7D93" w:rsidRPr="00416EEC">
        <w:t>Controller Pilot Data</w:t>
      </w:r>
      <w:r w:rsidR="001358AD" w:rsidRPr="00416EEC">
        <w:t xml:space="preserve"> </w:t>
      </w:r>
      <w:r w:rsidR="00BE7D93" w:rsidRPr="00416EEC">
        <w:t xml:space="preserve">Link Communications (CPDLC) programs for Air Traffic Services (ATS) messaging, </w:t>
      </w:r>
      <w:r w:rsidR="00976018" w:rsidRPr="00416EEC">
        <w:t>and new air platform designs</w:t>
      </w:r>
      <w:r w:rsidRPr="00416EEC">
        <w:t xml:space="preserve"> with higher data requirements</w:t>
      </w:r>
      <w:r w:rsidR="00976018" w:rsidRPr="00416EEC">
        <w:t xml:space="preserve"> than the previous generation</w:t>
      </w:r>
      <w:r w:rsidRPr="00416EEC">
        <w:t xml:space="preserve">.  </w:t>
      </w:r>
      <w:r w:rsidR="00046EAE" w:rsidRPr="00416EEC">
        <w:t>A</w:t>
      </w:r>
      <w:r w:rsidR="00C67C6D" w:rsidRPr="00416EEC">
        <w:t xml:space="preserve">n increasing number of VHF channels </w:t>
      </w:r>
      <w:r w:rsidR="00046EAE" w:rsidRPr="00416EEC">
        <w:t xml:space="preserve">are </w:t>
      </w:r>
      <w:r w:rsidR="00C67C6D" w:rsidRPr="00416EEC">
        <w:t>be</w:t>
      </w:r>
      <w:r w:rsidR="00046EAE" w:rsidRPr="00416EEC">
        <w:t>ing</w:t>
      </w:r>
      <w:r w:rsidR="00C67C6D" w:rsidRPr="00416EEC">
        <w:t xml:space="preserve"> assigned to support</w:t>
      </w:r>
      <w:r w:rsidR="002912ED" w:rsidRPr="00416EEC">
        <w:t xml:space="preserve"> this growth of message traffic, using both Aircraft Communications Addressing and Reporting System (ACARS) and VHF Data-Link Mode 2 (VDLM2).  Although </w:t>
      </w:r>
      <w:r w:rsidR="00BE7D93" w:rsidRPr="00416EEC">
        <w:t xml:space="preserve">VDL offload systems are being developed to </w:t>
      </w:r>
      <w:r w:rsidR="002912ED" w:rsidRPr="00416EEC">
        <w:t>mitigate some aspects of the congestion</w:t>
      </w:r>
      <w:r w:rsidR="00BE7D93" w:rsidRPr="00416EEC">
        <w:t xml:space="preserve">, </w:t>
      </w:r>
      <w:r w:rsidR="002912ED" w:rsidRPr="00416EEC">
        <w:t>use of</w:t>
      </w:r>
      <w:r w:rsidR="00BE7D93" w:rsidRPr="00416EEC">
        <w:t xml:space="preserve"> VDL is going to remain a key component of future air operations</w:t>
      </w:r>
      <w:r w:rsidR="0051017F" w:rsidRPr="00416EEC">
        <w:t xml:space="preserve"> that will need to be supported</w:t>
      </w:r>
      <w:r w:rsidR="00046EAE" w:rsidRPr="00416EEC">
        <w:t>, and possibly enhanced through new VDL systems</w:t>
      </w:r>
      <w:r w:rsidR="00A61C41" w:rsidRPr="00416EEC">
        <w:t>.</w:t>
      </w:r>
      <w:r w:rsidR="00BE7D93" w:rsidRPr="00416EEC">
        <w:t xml:space="preserve">  This paper seeks to explore the current VDL spectrum envi</w:t>
      </w:r>
      <w:r w:rsidR="0014177E" w:rsidRPr="00416EEC">
        <w:t xml:space="preserve">ronment, </w:t>
      </w:r>
      <w:r w:rsidR="001358AD" w:rsidRPr="00416EEC">
        <w:t>and</w:t>
      </w:r>
      <w:r w:rsidR="0014177E" w:rsidRPr="00416EEC">
        <w:t xml:space="preserve"> provide some considerations in planning to accommodate increasing VDL traffic in the future.</w:t>
      </w:r>
    </w:p>
    <w:p w14:paraId="06E4221F" w14:textId="77777777" w:rsidR="00086C54" w:rsidRPr="00416EEC" w:rsidRDefault="00086C54"/>
    <w:p w14:paraId="2AA2E683" w14:textId="09BEDEA8" w:rsidR="00BE7D93" w:rsidRPr="00416EEC" w:rsidRDefault="00BE7D93" w:rsidP="00BE7D93">
      <w:pPr>
        <w:pStyle w:val="Heading1"/>
      </w:pPr>
      <w:r w:rsidRPr="00416EEC">
        <w:t xml:space="preserve">VDL systems </w:t>
      </w:r>
      <w:r w:rsidR="00384430" w:rsidRPr="00416EEC">
        <w:t>Usage</w:t>
      </w:r>
      <w:r w:rsidRPr="00416EEC">
        <w:t xml:space="preserve"> today</w:t>
      </w:r>
    </w:p>
    <w:p w14:paraId="7BBBC881" w14:textId="77777777" w:rsidR="00BE7D93" w:rsidRPr="00416EEC" w:rsidRDefault="00BE7D93"/>
    <w:p w14:paraId="3FC41876" w14:textId="499F9496" w:rsidR="004D43A7" w:rsidRPr="00416EEC" w:rsidRDefault="002C5006" w:rsidP="001C35FE">
      <w:pPr>
        <w:pStyle w:val="ListParagraph"/>
      </w:pPr>
      <w:r w:rsidRPr="00416EEC">
        <w:t>A</w:t>
      </w:r>
      <w:r w:rsidR="00B73251" w:rsidRPr="00416EEC">
        <w:t>lmost every</w:t>
      </w:r>
      <w:r w:rsidRPr="00416EEC">
        <w:t xml:space="preserve"> </w:t>
      </w:r>
      <w:r w:rsidR="00F63DCE" w:rsidRPr="00416EEC">
        <w:t xml:space="preserve">regional, </w:t>
      </w:r>
      <w:r w:rsidR="001358AD" w:rsidRPr="00416EEC">
        <w:t>single,</w:t>
      </w:r>
      <w:r w:rsidR="00F63DCE" w:rsidRPr="00416EEC">
        <w:t xml:space="preserve"> and twin aisle commercial </w:t>
      </w:r>
      <w:r w:rsidR="00CC509B" w:rsidRPr="00416EEC">
        <w:t>aircraft in operation in the USA is equipped with a VDL radio</w:t>
      </w:r>
      <w:r w:rsidR="002912ED" w:rsidRPr="00416EEC">
        <w:t>, estimated at nearly 7000 aircraft</w:t>
      </w:r>
      <w:r w:rsidR="00DB354A" w:rsidRPr="00416EEC">
        <w:rPr>
          <w:rStyle w:val="FootnoteReference"/>
        </w:rPr>
        <w:footnoteReference w:id="2"/>
      </w:r>
      <w:r w:rsidR="00CC509B" w:rsidRPr="00416EEC">
        <w:t xml:space="preserve">.  </w:t>
      </w:r>
      <w:r w:rsidR="004D43A7" w:rsidRPr="00416EEC">
        <w:t>Approximately 55%</w:t>
      </w:r>
      <w:r w:rsidR="00CC509B" w:rsidRPr="00416EEC">
        <w:t xml:space="preserve"> </w:t>
      </w:r>
      <w:r w:rsidR="002912ED" w:rsidRPr="00416EEC">
        <w:t xml:space="preserve">of these </w:t>
      </w:r>
      <w:r w:rsidR="00CC509B" w:rsidRPr="00416EEC">
        <w:t xml:space="preserve">aircraft are equipped with </w:t>
      </w:r>
      <w:r w:rsidR="00B875C0" w:rsidRPr="00416EEC">
        <w:t xml:space="preserve">avionics only capable of modulating for </w:t>
      </w:r>
      <w:r w:rsidR="00CC509B" w:rsidRPr="00416EEC">
        <w:t>Aircraft Communications Addressing and Reporting System (ACARS)</w:t>
      </w:r>
      <w:r w:rsidR="00E23C2B" w:rsidRPr="00416EEC">
        <w:rPr>
          <w:rStyle w:val="FootnoteReference"/>
        </w:rPr>
        <w:footnoteReference w:id="3"/>
      </w:r>
      <w:r w:rsidR="004D43A7" w:rsidRPr="00416EEC">
        <w:t>, while the remaining 45% have the capability to use VDLM2.</w:t>
      </w:r>
    </w:p>
    <w:p w14:paraId="6280867B" w14:textId="77777777" w:rsidR="00F333EF" w:rsidRPr="00416EEC" w:rsidRDefault="00F333EF" w:rsidP="00F333EF">
      <w:pPr>
        <w:pStyle w:val="ListParagraph"/>
        <w:numPr>
          <w:ilvl w:val="0"/>
          <w:numId w:val="0"/>
        </w:numPr>
      </w:pPr>
    </w:p>
    <w:p w14:paraId="20AEFDD3" w14:textId="066172CB" w:rsidR="00F333EF" w:rsidRPr="00416EEC" w:rsidRDefault="00F333EF" w:rsidP="00F333EF">
      <w:pPr>
        <w:pStyle w:val="ListParagraph"/>
      </w:pPr>
      <w:r w:rsidRPr="00416EEC">
        <w:t xml:space="preserve">Deployment of VDL networks in the USA varies depending on the aircraft traffic within the </w:t>
      </w:r>
      <w:r w:rsidR="00622C2C" w:rsidRPr="00416EEC">
        <w:t>Communications Services Provider (CSP)</w:t>
      </w:r>
      <w:r w:rsidR="00D52BF0" w:rsidRPr="00416EEC">
        <w:rPr>
          <w:rStyle w:val="FootnoteReference"/>
        </w:rPr>
        <w:footnoteReference w:id="4"/>
      </w:r>
      <w:r w:rsidR="001358AD" w:rsidRPr="00416EEC">
        <w:t xml:space="preserve"> service areas.  </w:t>
      </w:r>
      <w:r w:rsidRPr="00416EEC">
        <w:t>The h</w:t>
      </w:r>
      <w:r w:rsidR="00F63DCE" w:rsidRPr="00416EEC">
        <w:t xml:space="preserve">ighest concentration of </w:t>
      </w:r>
      <w:r w:rsidR="00D52BF0" w:rsidRPr="00416EEC">
        <w:t xml:space="preserve">USA </w:t>
      </w:r>
      <w:r w:rsidR="00F63DCE" w:rsidRPr="00416EEC">
        <w:t>network traffic</w:t>
      </w:r>
      <w:r w:rsidRPr="00416EEC">
        <w:t xml:space="preserve"> </w:t>
      </w:r>
      <w:r w:rsidR="00046EAE" w:rsidRPr="00416EEC">
        <w:t xml:space="preserve">is </w:t>
      </w:r>
      <w:r w:rsidR="002C5006" w:rsidRPr="00416EEC">
        <w:t xml:space="preserve">found </w:t>
      </w:r>
      <w:r w:rsidR="00046EAE" w:rsidRPr="00416EEC">
        <w:t xml:space="preserve">in </w:t>
      </w:r>
      <w:r w:rsidR="00D52BF0" w:rsidRPr="00416EEC">
        <w:t xml:space="preserve">a triangular area </w:t>
      </w:r>
      <w:r w:rsidRPr="00416EEC">
        <w:t xml:space="preserve">between Washington DC, Chicago, and Boston, with 1 VDLM2 and 13 ACARS </w:t>
      </w:r>
      <w:r w:rsidR="00D52BF0" w:rsidRPr="00416EEC">
        <w:t xml:space="preserve">licensed </w:t>
      </w:r>
      <w:r w:rsidR="004D3ABC" w:rsidRPr="00416EEC">
        <w:t xml:space="preserve">frequencies </w:t>
      </w:r>
      <w:r w:rsidR="00D52BF0" w:rsidRPr="00416EEC">
        <w:t>to meet the required message traffic</w:t>
      </w:r>
      <w:r w:rsidRPr="00416EEC">
        <w:t xml:space="preserve">.  </w:t>
      </w:r>
      <w:r w:rsidR="00F44E77" w:rsidRPr="00416EEC">
        <w:t xml:space="preserve">The ACARS networks are a combination of </w:t>
      </w:r>
      <w:proofErr w:type="spellStart"/>
      <w:r w:rsidR="00F44E77" w:rsidRPr="00416EEC">
        <w:t>enroute</w:t>
      </w:r>
      <w:proofErr w:type="spellEnd"/>
      <w:r w:rsidR="00046EAE" w:rsidRPr="00416EEC">
        <w:t xml:space="preserve"> (servicing aircraft in flight)</w:t>
      </w:r>
      <w:r w:rsidR="00F44E77" w:rsidRPr="00416EEC">
        <w:t xml:space="preserve"> and ground servicing frequencies </w:t>
      </w:r>
      <w:r w:rsidR="00046EAE" w:rsidRPr="00416EEC">
        <w:t>(</w:t>
      </w:r>
      <w:r w:rsidR="00F44E77" w:rsidRPr="00416EEC">
        <w:t>offload</w:t>
      </w:r>
      <w:r w:rsidR="00681923" w:rsidRPr="00416EEC">
        <w:t>ing</w:t>
      </w:r>
      <w:r w:rsidR="00F44E77" w:rsidRPr="00416EEC">
        <w:t xml:space="preserve"> of </w:t>
      </w:r>
      <w:r w:rsidR="00F44E77" w:rsidRPr="00416EEC">
        <w:lastRenderedPageBreak/>
        <w:t>message traffic from taxiing and parked aircraft</w:t>
      </w:r>
      <w:r w:rsidR="00046EAE" w:rsidRPr="00416EEC">
        <w:t>)</w:t>
      </w:r>
      <w:r w:rsidR="00F44E77" w:rsidRPr="00416EEC">
        <w:t xml:space="preserve">.  Estimates of </w:t>
      </w:r>
      <w:proofErr w:type="spellStart"/>
      <w:r w:rsidR="00F44E77" w:rsidRPr="00416EEC">
        <w:t>enroute</w:t>
      </w:r>
      <w:proofErr w:type="spellEnd"/>
      <w:r w:rsidR="00F44E77" w:rsidRPr="00416EEC">
        <w:t xml:space="preserve"> vs. ground traffic show an approximate 50/50 split, with ground traffic having significantly higher data </w:t>
      </w:r>
      <w:r w:rsidR="00F63DCE" w:rsidRPr="00416EEC">
        <w:t xml:space="preserve">transmission </w:t>
      </w:r>
      <w:r w:rsidR="00F44E77" w:rsidRPr="00416EEC">
        <w:t>requirements</w:t>
      </w:r>
      <w:r w:rsidR="007B762E" w:rsidRPr="00416EEC">
        <w:t xml:space="preserve"> than </w:t>
      </w:r>
      <w:proofErr w:type="spellStart"/>
      <w:r w:rsidR="007B762E" w:rsidRPr="00416EEC">
        <w:t>enroute</w:t>
      </w:r>
      <w:proofErr w:type="spellEnd"/>
      <w:r w:rsidR="00F44E77" w:rsidRPr="00416EEC">
        <w:rPr>
          <w:rStyle w:val="FootnoteReference"/>
        </w:rPr>
        <w:footnoteReference w:id="5"/>
      </w:r>
      <w:r w:rsidR="00F44E77" w:rsidRPr="00416EEC">
        <w:t xml:space="preserve">, but </w:t>
      </w:r>
      <w:r w:rsidR="007B762E" w:rsidRPr="00416EEC">
        <w:t xml:space="preserve">aircraft are also on the ground for significantly </w:t>
      </w:r>
      <w:r w:rsidR="00F44E77" w:rsidRPr="00416EEC">
        <w:t xml:space="preserve">shorter </w:t>
      </w:r>
      <w:r w:rsidR="007B762E" w:rsidRPr="00416EEC">
        <w:t>periods relative to</w:t>
      </w:r>
      <w:r w:rsidR="00F44E77" w:rsidRPr="00416EEC">
        <w:t xml:space="preserve"> </w:t>
      </w:r>
      <w:r w:rsidR="00681923" w:rsidRPr="00416EEC">
        <w:t xml:space="preserve">an </w:t>
      </w:r>
      <w:r w:rsidR="00F44E77" w:rsidRPr="00416EEC">
        <w:t>aircraft in flight</w:t>
      </w:r>
      <w:r w:rsidR="001358AD" w:rsidRPr="00416EEC">
        <w:t xml:space="preserve">.  </w:t>
      </w:r>
    </w:p>
    <w:p w14:paraId="16AD8508" w14:textId="77777777" w:rsidR="008F693C" w:rsidRPr="00416EEC" w:rsidRDefault="008F693C" w:rsidP="008F693C">
      <w:pPr>
        <w:pStyle w:val="ListParagraph"/>
        <w:numPr>
          <w:ilvl w:val="0"/>
          <w:numId w:val="0"/>
        </w:numPr>
      </w:pPr>
    </w:p>
    <w:p w14:paraId="19D5415A" w14:textId="0A9B1831" w:rsidR="008F693C" w:rsidRPr="00416EEC" w:rsidRDefault="008F693C" w:rsidP="008F693C">
      <w:pPr>
        <w:pStyle w:val="ListParagraph"/>
      </w:pPr>
      <w:r w:rsidRPr="00416EEC">
        <w:t>Both VDLM2 and ACARS were designed for the transmission of AOC messages for airline</w:t>
      </w:r>
      <w:r w:rsidR="00681923" w:rsidRPr="00416EEC">
        <w:t xml:space="preserve"> operations</w:t>
      </w:r>
      <w:r w:rsidRPr="00416EEC">
        <w:t xml:space="preserve"> to ensure efficient and safe operation of the aircraft.  Additional protocols continue to be developed for the systems, expanding their capabilities to larger message sets and new applications.  With the introduction of CPDLC programs such as the FAA’s </w:t>
      </w:r>
      <w:proofErr w:type="spellStart"/>
      <w:r w:rsidRPr="00416EEC">
        <w:t>DataComm</w:t>
      </w:r>
      <w:proofErr w:type="spellEnd"/>
      <w:r w:rsidRPr="00416EEC">
        <w:t xml:space="preserve"> program and Europe’s SESAR, </w:t>
      </w:r>
      <w:r w:rsidR="00681923" w:rsidRPr="00416EEC">
        <w:t>VDLM2 is planned to carry ATS messages</w:t>
      </w:r>
      <w:r w:rsidRPr="00416EEC">
        <w:t xml:space="preserve"> </w:t>
      </w:r>
      <w:r w:rsidR="00681923" w:rsidRPr="00416EEC">
        <w:t>that would normally be sent by voice</w:t>
      </w:r>
      <w:r w:rsidRPr="00416EEC">
        <w:rPr>
          <w:rStyle w:val="FootnoteReference"/>
        </w:rPr>
        <w:footnoteReference w:id="6"/>
      </w:r>
      <w:r w:rsidRPr="00416EEC">
        <w:t>.</w:t>
      </w:r>
    </w:p>
    <w:p w14:paraId="5419061E" w14:textId="77777777" w:rsidR="006C21CD" w:rsidRPr="00416EEC" w:rsidRDefault="006C21CD" w:rsidP="006C21CD">
      <w:pPr>
        <w:pStyle w:val="ListParagraph"/>
        <w:numPr>
          <w:ilvl w:val="0"/>
          <w:numId w:val="0"/>
        </w:numPr>
      </w:pPr>
    </w:p>
    <w:p w14:paraId="09D8BE25" w14:textId="386ABF58" w:rsidR="006C21CD" w:rsidRPr="00416EEC" w:rsidRDefault="006C21CD" w:rsidP="00D1539B">
      <w:pPr>
        <w:pStyle w:val="ListParagraph"/>
      </w:pPr>
      <w:r w:rsidRPr="00416EEC">
        <w:t xml:space="preserve">In the USA, </w:t>
      </w:r>
      <w:r w:rsidR="00B73251" w:rsidRPr="00416EEC">
        <w:t xml:space="preserve">all VDL </w:t>
      </w:r>
      <w:r w:rsidR="00CE2954" w:rsidRPr="00416EEC">
        <w:t xml:space="preserve">GSs </w:t>
      </w:r>
      <w:r w:rsidR="00E23C2B" w:rsidRPr="00416EEC">
        <w:t>are licensed</w:t>
      </w:r>
      <w:r w:rsidRPr="00416EEC">
        <w:t xml:space="preserve"> at 25W </w:t>
      </w:r>
      <w:proofErr w:type="spellStart"/>
      <w:r w:rsidRPr="00416EEC">
        <w:t>Tx</w:t>
      </w:r>
      <w:proofErr w:type="spellEnd"/>
      <w:r w:rsidRPr="00416EEC">
        <w:t xml:space="preserve"> output power.  There ha</w:t>
      </w:r>
      <w:r w:rsidR="00410608" w:rsidRPr="00416EEC">
        <w:t>ve</w:t>
      </w:r>
      <w:r w:rsidRPr="00416EEC">
        <w:t xml:space="preserve"> been </w:t>
      </w:r>
      <w:r w:rsidR="00530989" w:rsidRPr="00416EEC">
        <w:t>discussion</w:t>
      </w:r>
      <w:r w:rsidR="00410608" w:rsidRPr="00416EEC">
        <w:t>s</w:t>
      </w:r>
      <w:r w:rsidR="00530989" w:rsidRPr="00416EEC">
        <w:t xml:space="preserve"> in the Aeronautical Frequency Committee (AFC)</w:t>
      </w:r>
      <w:r w:rsidR="00530989" w:rsidRPr="00416EEC">
        <w:rPr>
          <w:rStyle w:val="FootnoteReference"/>
        </w:rPr>
        <w:footnoteReference w:id="7"/>
      </w:r>
      <w:r w:rsidR="00530989" w:rsidRPr="00416EEC">
        <w:t xml:space="preserve"> about lowering the </w:t>
      </w:r>
      <w:proofErr w:type="spellStart"/>
      <w:r w:rsidR="00530989" w:rsidRPr="00416EEC">
        <w:t>Tx</w:t>
      </w:r>
      <w:proofErr w:type="spellEnd"/>
      <w:r w:rsidR="00530989" w:rsidRPr="00416EEC">
        <w:t xml:space="preserve"> licensed power for ground servicing GS to minimize the reception of unwanted signals</w:t>
      </w:r>
      <w:r w:rsidR="0089358C" w:rsidRPr="00416EEC">
        <w:t>.</w:t>
      </w:r>
      <w:r w:rsidR="00681923" w:rsidRPr="00416EEC">
        <w:t xml:space="preserve">  This would potentially reduce unwanted emission being received by</w:t>
      </w:r>
      <w:r w:rsidR="00530989" w:rsidRPr="00416EEC">
        <w:t xml:space="preserve"> </w:t>
      </w:r>
      <w:proofErr w:type="spellStart"/>
      <w:r w:rsidR="00530989" w:rsidRPr="00416EEC">
        <w:t>enroute</w:t>
      </w:r>
      <w:proofErr w:type="spellEnd"/>
      <w:r w:rsidR="00681923" w:rsidRPr="00416EEC">
        <w:t xml:space="preserve"> aircraft</w:t>
      </w:r>
      <w:r w:rsidR="0089358C" w:rsidRPr="00416EEC">
        <w:t xml:space="preserve"> in the medium-to-far range of the GS</w:t>
      </w:r>
      <w:r w:rsidR="00D1539B" w:rsidRPr="00416EEC">
        <w:t>, and also minimize co-site interference</w:t>
      </w:r>
      <w:r w:rsidR="0089358C" w:rsidRPr="00416EEC">
        <w:t>/AGC overload</w:t>
      </w:r>
      <w:r w:rsidR="00D1539B" w:rsidRPr="00416EEC">
        <w:t xml:space="preserve"> from aircraft passing </w:t>
      </w:r>
      <w:r w:rsidR="0089358C" w:rsidRPr="00416EEC">
        <w:t xml:space="preserve">near </w:t>
      </w:r>
      <w:r w:rsidR="00D1539B" w:rsidRPr="00416EEC">
        <w:t xml:space="preserve">adjacent channel </w:t>
      </w:r>
      <w:r w:rsidR="00224070" w:rsidRPr="00416EEC">
        <w:t>receivers</w:t>
      </w:r>
      <w:r w:rsidR="001358AD" w:rsidRPr="00416EEC">
        <w:t xml:space="preserve">.  </w:t>
      </w:r>
      <w:r w:rsidR="00530989" w:rsidRPr="00416EEC">
        <w:t xml:space="preserve">To succeed, it was </w:t>
      </w:r>
      <w:r w:rsidR="00681923" w:rsidRPr="00416EEC">
        <w:t>acknowledged</w:t>
      </w:r>
      <w:r w:rsidR="00530989" w:rsidRPr="00416EEC">
        <w:t xml:space="preserve"> that the avionics would also require a low power mode when operating on the ground to achieve the full benefit.  Although </w:t>
      </w:r>
      <w:r w:rsidR="00D1539B" w:rsidRPr="00416EEC">
        <w:t>the proposal</w:t>
      </w:r>
      <w:r w:rsidR="00530989" w:rsidRPr="00416EEC">
        <w:t xml:space="preserve"> would bring </w:t>
      </w:r>
      <w:r w:rsidR="006D2408" w:rsidRPr="00416EEC">
        <w:t xml:space="preserve">some </w:t>
      </w:r>
      <w:r w:rsidR="00D1539B" w:rsidRPr="00416EEC">
        <w:t xml:space="preserve">spectral </w:t>
      </w:r>
      <w:r w:rsidR="00530989" w:rsidRPr="00416EEC">
        <w:t xml:space="preserve">benefits, the AFC discussion highlighted the significant cost of implementation if applied to </w:t>
      </w:r>
      <w:r w:rsidR="00224070" w:rsidRPr="00416EEC">
        <w:t xml:space="preserve">existing avionics, or established VDL networks </w:t>
      </w:r>
      <w:r w:rsidR="006D2408" w:rsidRPr="00416EEC">
        <w:t xml:space="preserve">with coverage </w:t>
      </w:r>
      <w:r w:rsidR="00224070" w:rsidRPr="00416EEC">
        <w:t xml:space="preserve">planned for </w:t>
      </w:r>
      <w:r w:rsidR="0089358C" w:rsidRPr="00416EEC">
        <w:t xml:space="preserve">the </w:t>
      </w:r>
      <w:r w:rsidR="00224070" w:rsidRPr="00416EEC">
        <w:t xml:space="preserve">25W </w:t>
      </w:r>
      <w:proofErr w:type="spellStart"/>
      <w:r w:rsidR="00224070" w:rsidRPr="00416EEC">
        <w:t>Tx</w:t>
      </w:r>
      <w:proofErr w:type="spellEnd"/>
      <w:r w:rsidR="00224070" w:rsidRPr="00416EEC">
        <w:t xml:space="preserve"> power</w:t>
      </w:r>
      <w:r w:rsidR="00530989" w:rsidRPr="00416EEC">
        <w:t xml:space="preserve">.  </w:t>
      </w:r>
      <w:r w:rsidR="00D1539B" w:rsidRPr="00416EEC">
        <w:t>Although the AFC did not endorse the proposal</w:t>
      </w:r>
      <w:r w:rsidR="00681923" w:rsidRPr="00416EEC">
        <w:t xml:space="preserve">, it was </w:t>
      </w:r>
      <w:r w:rsidR="0089358C" w:rsidRPr="00416EEC">
        <w:t xml:space="preserve">suggested </w:t>
      </w:r>
      <w:r w:rsidR="00530989" w:rsidRPr="00416EEC">
        <w:t xml:space="preserve">that any future datalink system should incorporate dynamic power management.  </w:t>
      </w:r>
    </w:p>
    <w:p w14:paraId="51729B04" w14:textId="77777777" w:rsidR="00D1539B" w:rsidRPr="00416EEC" w:rsidRDefault="00D1539B" w:rsidP="00477D8A">
      <w:pPr>
        <w:pStyle w:val="ListParagraph"/>
        <w:numPr>
          <w:ilvl w:val="0"/>
          <w:numId w:val="0"/>
        </w:numPr>
      </w:pPr>
    </w:p>
    <w:p w14:paraId="46EEEF17" w14:textId="64E8E024" w:rsidR="00C16FD0" w:rsidRPr="00416EEC" w:rsidRDefault="00E46C3F" w:rsidP="00CE2954">
      <w:pPr>
        <w:pStyle w:val="ListParagraph"/>
      </w:pPr>
      <w:r w:rsidRPr="00416EEC">
        <w:t>In it</w:t>
      </w:r>
      <w:r w:rsidR="001358AD" w:rsidRPr="00416EEC">
        <w:t>s</w:t>
      </w:r>
      <w:r w:rsidRPr="00416EEC">
        <w:t xml:space="preserve"> spectrum planning for VDL networks, ASRI </w:t>
      </w:r>
      <w:r w:rsidR="006C21CD" w:rsidRPr="00416EEC">
        <w:t xml:space="preserve">has noticed a large increase in </w:t>
      </w:r>
      <w:r w:rsidR="00CE2954" w:rsidRPr="00416EEC">
        <w:t xml:space="preserve">the </w:t>
      </w:r>
      <w:r w:rsidR="001358AD" w:rsidRPr="00416EEC">
        <w:t xml:space="preserve">data </w:t>
      </w:r>
      <w:r w:rsidR="006C21CD" w:rsidRPr="00416EEC">
        <w:t>require</w:t>
      </w:r>
      <w:r w:rsidR="001358AD" w:rsidRPr="00416EEC">
        <w:t>ments</w:t>
      </w:r>
      <w:r w:rsidR="006C21CD" w:rsidRPr="00416EEC">
        <w:t xml:space="preserve"> </w:t>
      </w:r>
      <w:r w:rsidR="00CE2954" w:rsidRPr="00416EEC">
        <w:t xml:space="preserve">for new airframes.  Actual </w:t>
      </w:r>
      <w:r w:rsidR="00A61C41" w:rsidRPr="00416EEC">
        <w:t>values</w:t>
      </w:r>
      <w:r w:rsidR="00CE2954" w:rsidRPr="00416EEC">
        <w:t xml:space="preserve"> are difficult to quantify given that the same aircraft </w:t>
      </w:r>
      <w:r w:rsidR="00A61C41" w:rsidRPr="00416EEC">
        <w:t xml:space="preserve">type </w:t>
      </w:r>
      <w:r w:rsidR="00CE2954" w:rsidRPr="00416EEC">
        <w:t xml:space="preserve">will </w:t>
      </w:r>
      <w:r w:rsidR="00A61C41" w:rsidRPr="00416EEC">
        <w:t>have different airline</w:t>
      </w:r>
      <w:r w:rsidR="0089358C" w:rsidRPr="00416EEC">
        <w:t xml:space="preserve"> message traffic</w:t>
      </w:r>
      <w:r w:rsidR="00A61C41" w:rsidRPr="00416EEC">
        <w:t xml:space="preserve">, CSP networks, engine providers, maintenance contracts, etc.  </w:t>
      </w:r>
      <w:r w:rsidR="00814B9C" w:rsidRPr="00416EEC">
        <w:t xml:space="preserve">However, </w:t>
      </w:r>
      <w:r w:rsidR="006D2408" w:rsidRPr="00416EEC">
        <w:t xml:space="preserve">there are some examples of </w:t>
      </w:r>
      <w:r w:rsidR="00C16FD0" w:rsidRPr="00416EEC">
        <w:t xml:space="preserve">newer airframes generating </w:t>
      </w:r>
      <w:r w:rsidR="008F547A" w:rsidRPr="00416EEC">
        <w:t>6-</w:t>
      </w:r>
      <w:r w:rsidR="00C16FD0" w:rsidRPr="00416EEC">
        <w:t xml:space="preserve">8 times more messages than </w:t>
      </w:r>
      <w:r w:rsidR="008F547A" w:rsidRPr="00416EEC">
        <w:lastRenderedPageBreak/>
        <w:t>previous generation</w:t>
      </w:r>
      <w:r w:rsidR="00C16FD0" w:rsidRPr="00416EEC">
        <w:t xml:space="preserve"> </w:t>
      </w:r>
      <w:r w:rsidR="008F547A" w:rsidRPr="00416EEC">
        <w:t>airframes</w:t>
      </w:r>
      <w:r w:rsidR="00C16FD0" w:rsidRPr="00416EEC">
        <w:t xml:space="preserve"> for similar routes and flight profiles.  </w:t>
      </w:r>
      <w:r w:rsidR="008F547A" w:rsidRPr="00416EEC">
        <w:t>This has been attributed to a larger focus on a digital airframe</w:t>
      </w:r>
      <w:r w:rsidR="001358AD" w:rsidRPr="00416EEC">
        <w:t xml:space="preserve"> and monitoring</w:t>
      </w:r>
      <w:r w:rsidR="008F547A" w:rsidRPr="00416EEC">
        <w:t xml:space="preserve"> for </w:t>
      </w:r>
      <w:r w:rsidR="001358AD" w:rsidRPr="00416EEC">
        <w:t>improved</w:t>
      </w:r>
      <w:r w:rsidR="008F547A" w:rsidRPr="00416EEC">
        <w:t xml:space="preserve"> operational management, </w:t>
      </w:r>
      <w:r w:rsidR="001358AD" w:rsidRPr="00416EEC">
        <w:t>and</w:t>
      </w:r>
      <w:r w:rsidR="008F547A" w:rsidRPr="00416EEC">
        <w:t xml:space="preserve"> less stringent message standards compared to previous bandwidth constricted communications methods.</w:t>
      </w:r>
    </w:p>
    <w:p w14:paraId="0A7EC286" w14:textId="77777777" w:rsidR="00814B9C" w:rsidRPr="00416EEC" w:rsidRDefault="00814B9C" w:rsidP="00814B9C">
      <w:pPr>
        <w:pStyle w:val="ListParagraph"/>
        <w:numPr>
          <w:ilvl w:val="0"/>
          <w:numId w:val="0"/>
        </w:numPr>
      </w:pPr>
    </w:p>
    <w:p w14:paraId="311C7BF2" w14:textId="77777777" w:rsidR="00622C2C" w:rsidRPr="00416EEC" w:rsidRDefault="00622C2C" w:rsidP="00622C2C">
      <w:pPr>
        <w:pStyle w:val="Heading2"/>
      </w:pPr>
      <w:r w:rsidRPr="00416EEC">
        <w:t>VDL spectral planning and data rates</w:t>
      </w:r>
    </w:p>
    <w:p w14:paraId="2CCBC6C3" w14:textId="77777777" w:rsidR="00622C2C" w:rsidRPr="00416EEC" w:rsidRDefault="00622C2C" w:rsidP="00622C2C">
      <w:pPr>
        <w:pStyle w:val="ListParagraph"/>
        <w:numPr>
          <w:ilvl w:val="0"/>
          <w:numId w:val="0"/>
        </w:numPr>
      </w:pPr>
    </w:p>
    <w:p w14:paraId="4A9848D9" w14:textId="56FA3715" w:rsidR="00743385" w:rsidRPr="00416EEC" w:rsidRDefault="00622C2C" w:rsidP="0014177E">
      <w:pPr>
        <w:pStyle w:val="ListParagraph"/>
      </w:pPr>
      <w:r w:rsidRPr="00416EEC">
        <w:t xml:space="preserve">The ACARS </w:t>
      </w:r>
      <w:r w:rsidR="00E23C2B" w:rsidRPr="00416EEC">
        <w:t xml:space="preserve">radio </w:t>
      </w:r>
      <w:r w:rsidRPr="00416EEC">
        <w:t xml:space="preserve">system is based on a Minimum Shift Keying (MSK) modulation allowing with a theoretical transmission rate of 2.4 kbps at the physical layer.  VDLM2 uses a Differential 8-Phase Shift Keying (D8PSK) modulation, to allow a maximum data throughput of 31.5 kbps at the physical layer.  </w:t>
      </w:r>
      <w:r w:rsidR="00E23C2B" w:rsidRPr="00416EEC">
        <w:t xml:space="preserve">Both systems use </w:t>
      </w:r>
      <w:r w:rsidRPr="00416EEC">
        <w:t>a CSMA protocol to avoid message collisions</w:t>
      </w:r>
      <w:r w:rsidR="00E23C2B" w:rsidRPr="00416EEC">
        <w:t>, reaching a maximum throughput at approximate</w:t>
      </w:r>
      <w:r w:rsidR="00D1539B" w:rsidRPr="00416EEC">
        <w:t>ly 40% RF channel utilization.</w:t>
      </w:r>
      <w:r w:rsidR="0014177E" w:rsidRPr="00416EEC">
        <w:t xml:space="preserve">  </w:t>
      </w:r>
      <w:r w:rsidR="00405359" w:rsidRPr="00416EEC">
        <w:t xml:space="preserve">Given the system modulations, both ACARS and VDLM2 have different </w:t>
      </w:r>
      <w:r w:rsidR="00743385" w:rsidRPr="00416EEC">
        <w:t>emission profiles:</w:t>
      </w:r>
    </w:p>
    <w:p w14:paraId="6CCCEBF9" w14:textId="77777777" w:rsidR="00743385" w:rsidRPr="00416EEC" w:rsidRDefault="00743385" w:rsidP="00743385">
      <w:pPr>
        <w:pStyle w:val="ListParagraph"/>
        <w:numPr>
          <w:ilvl w:val="0"/>
          <w:numId w:val="0"/>
        </w:numPr>
      </w:pPr>
    </w:p>
    <w:p w14:paraId="276C7871" w14:textId="0BF0335B" w:rsidR="00743385" w:rsidRPr="00416EEC" w:rsidRDefault="00743385" w:rsidP="00743385">
      <w:pPr>
        <w:pStyle w:val="ListParagraph"/>
        <w:numPr>
          <w:ilvl w:val="1"/>
          <w:numId w:val="1"/>
        </w:numPr>
      </w:pPr>
      <w:r w:rsidRPr="00416EEC">
        <w:rPr>
          <w:b/>
        </w:rPr>
        <w:t>ACARS</w:t>
      </w:r>
      <w:r w:rsidRPr="00416EEC">
        <w:t xml:space="preserve">.  </w:t>
      </w:r>
      <w:r w:rsidR="00405359" w:rsidRPr="00416EEC">
        <w:t>As a non-ICAO standar</w:t>
      </w:r>
      <w:r w:rsidR="00BB52A7" w:rsidRPr="00416EEC">
        <w:t>dized system, ACARS was</w:t>
      </w:r>
      <w:r w:rsidR="00405359" w:rsidRPr="00416EEC">
        <w:t xml:space="preserve"> originally designed to meet the same emission profiles as VHF voice radios at the time.  Although no standards exist to define these emissions in detail, ASRI </w:t>
      </w:r>
      <w:r w:rsidR="00BB52A7" w:rsidRPr="00416EEC">
        <w:t xml:space="preserve">frequency </w:t>
      </w:r>
      <w:r w:rsidR="00405359" w:rsidRPr="00416EEC">
        <w:t xml:space="preserve">planning </w:t>
      </w:r>
      <w:r w:rsidR="00BB52A7" w:rsidRPr="00416EEC">
        <w:t xml:space="preserve">assumes </w:t>
      </w:r>
      <w:r w:rsidR="00427DC1" w:rsidRPr="00416EEC">
        <w:t>the ACARS Out Of Band Emissions (OOBE) to be</w:t>
      </w:r>
      <w:r w:rsidR="00BB52A7" w:rsidRPr="00416EEC">
        <w:t xml:space="preserve"> </w:t>
      </w:r>
      <w:r w:rsidR="00405359" w:rsidRPr="00416EEC">
        <w:t>higher</w:t>
      </w:r>
      <w:r w:rsidR="00BB52A7" w:rsidRPr="00416EEC">
        <w:t xml:space="preserve"> than a modern day voice radio for each 25 kHz adjacent channel</w:t>
      </w:r>
      <w:r w:rsidR="00BB52A7" w:rsidRPr="00416EEC">
        <w:rPr>
          <w:rStyle w:val="FootnoteReference"/>
        </w:rPr>
        <w:footnoteReference w:id="8"/>
      </w:r>
      <w:r w:rsidR="00BB52A7" w:rsidRPr="00416EEC">
        <w:t xml:space="preserve">.  </w:t>
      </w:r>
    </w:p>
    <w:p w14:paraId="6FBDF028" w14:textId="77777777" w:rsidR="00743385" w:rsidRPr="00416EEC" w:rsidRDefault="00743385" w:rsidP="00743385">
      <w:pPr>
        <w:pStyle w:val="ListParagraph"/>
        <w:numPr>
          <w:ilvl w:val="0"/>
          <w:numId w:val="0"/>
        </w:numPr>
        <w:ind w:left="720"/>
      </w:pPr>
    </w:p>
    <w:p w14:paraId="4229EE5B" w14:textId="15C105BB" w:rsidR="00067B6E" w:rsidRPr="00416EEC" w:rsidRDefault="00743385" w:rsidP="00743385">
      <w:pPr>
        <w:pStyle w:val="ListParagraph"/>
        <w:numPr>
          <w:ilvl w:val="1"/>
          <w:numId w:val="1"/>
        </w:numPr>
      </w:pPr>
      <w:r w:rsidRPr="00416EEC">
        <w:rPr>
          <w:b/>
        </w:rPr>
        <w:t>VDLM2</w:t>
      </w:r>
      <w:r w:rsidRPr="00416EEC">
        <w:t>.  With its more complex modulation to achieve a higher</w:t>
      </w:r>
      <w:r w:rsidR="00BB52A7" w:rsidRPr="00416EEC">
        <w:t xml:space="preserve"> data rate</w:t>
      </w:r>
      <w:r w:rsidRPr="00416EEC">
        <w:t>, VDLM2</w:t>
      </w:r>
      <w:r w:rsidR="00BB52A7" w:rsidRPr="00416EEC">
        <w:t xml:space="preserve"> has </w:t>
      </w:r>
      <w:r w:rsidR="00427DC1" w:rsidRPr="00416EEC">
        <w:t xml:space="preserve">a </w:t>
      </w:r>
      <w:r w:rsidRPr="00416EEC">
        <w:t>substantially worse</w:t>
      </w:r>
      <w:r w:rsidR="00427DC1" w:rsidRPr="00416EEC">
        <w:t xml:space="preserve"> </w:t>
      </w:r>
      <w:r w:rsidRPr="00416EEC">
        <w:t>OOBE profile</w:t>
      </w:r>
      <w:r w:rsidR="0089358C" w:rsidRPr="00416EEC">
        <w:t xml:space="preserve"> that has caused a large amount of</w:t>
      </w:r>
      <w:r w:rsidR="00427DC1" w:rsidRPr="00416EEC">
        <w:t xml:space="preserve"> </w:t>
      </w:r>
      <w:r w:rsidR="00067B6E" w:rsidRPr="00416EEC">
        <w:t xml:space="preserve">planning </w:t>
      </w:r>
      <w:r w:rsidR="0089358C" w:rsidRPr="00416EEC">
        <w:t xml:space="preserve">to create </w:t>
      </w:r>
      <w:r w:rsidR="00067B6E" w:rsidRPr="00416EEC">
        <w:t>a</w:t>
      </w:r>
      <w:r w:rsidR="0089358C" w:rsidRPr="00416EEC">
        <w:t xml:space="preserve"> manageable</w:t>
      </w:r>
      <w:r w:rsidR="00427DC1" w:rsidRPr="00416EEC">
        <w:t xml:space="preserve"> </w:t>
      </w:r>
      <w:r w:rsidRPr="00416EEC">
        <w:t xml:space="preserve">USA </w:t>
      </w:r>
      <w:r w:rsidR="00427DC1" w:rsidRPr="00416EEC">
        <w:t xml:space="preserve">channel plan in the 136 MHz frequency band.  </w:t>
      </w:r>
      <w:r w:rsidR="00067B6E" w:rsidRPr="00416EEC">
        <w:t xml:space="preserve">Analysis </w:t>
      </w:r>
      <w:r w:rsidR="002C5006" w:rsidRPr="00416EEC">
        <w:t xml:space="preserve">conducted by </w:t>
      </w:r>
      <w:r w:rsidR="00067B6E" w:rsidRPr="00416EEC">
        <w:t xml:space="preserve">the AFC </w:t>
      </w:r>
      <w:r w:rsidR="007776ED" w:rsidRPr="00416EEC">
        <w:t xml:space="preserve">in 2010 </w:t>
      </w:r>
      <w:r w:rsidR="00067B6E" w:rsidRPr="00416EEC">
        <w:t xml:space="preserve">demonstrated that the VDLM2 OOBE of the </w:t>
      </w:r>
      <w:proofErr w:type="spellStart"/>
      <w:r w:rsidR="00067B6E" w:rsidRPr="00416EEC">
        <w:t>Tx</w:t>
      </w:r>
      <w:proofErr w:type="spellEnd"/>
      <w:r w:rsidR="00067B6E" w:rsidRPr="00416EEC">
        <w:t xml:space="preserve"> being received in band by the co-site Rx w</w:t>
      </w:r>
      <w:r w:rsidR="007776ED" w:rsidRPr="00416EEC">
        <w:t>as</w:t>
      </w:r>
      <w:r w:rsidR="00067B6E" w:rsidRPr="00416EEC">
        <w:t xml:space="preserve"> the dominant factor.  Therefore a 150 kHz center frequency separation</w:t>
      </w:r>
      <w:r w:rsidR="005F7277" w:rsidRPr="00416EEC">
        <w:t xml:space="preserve"> </w:t>
      </w:r>
      <w:r w:rsidR="00067B6E" w:rsidRPr="00416EEC">
        <w:t xml:space="preserve">was proposed between each 20m </w:t>
      </w:r>
      <w:proofErr w:type="spellStart"/>
      <w:r w:rsidR="00067B6E" w:rsidRPr="00416EEC">
        <w:t>cosite</w:t>
      </w:r>
      <w:proofErr w:type="spellEnd"/>
      <w:r w:rsidR="00067B6E" w:rsidRPr="00416EEC">
        <w:t xml:space="preserve"> assignment</w:t>
      </w:r>
      <w:r w:rsidR="00067B6E" w:rsidRPr="00416EEC">
        <w:rPr>
          <w:rStyle w:val="FootnoteReference"/>
        </w:rPr>
        <w:footnoteReference w:id="9"/>
      </w:r>
      <w:r w:rsidR="005F7277" w:rsidRPr="00416EEC">
        <w:t xml:space="preserve">, with a minimum of 27 dB additional isolation </w:t>
      </w:r>
      <w:r w:rsidR="002C5006" w:rsidRPr="00416EEC">
        <w:t>provided by external</w:t>
      </w:r>
      <w:r w:rsidR="005F7277" w:rsidRPr="00416EEC">
        <w:t xml:space="preserve"> cavity notch filters to attenuate the on-channel receiver component from co-site VDLM2 emitters and protect the Rx front end AGC.  </w:t>
      </w:r>
      <w:r w:rsidR="00067B6E" w:rsidRPr="00416EEC">
        <w:t xml:space="preserve">Although attempts were made to </w:t>
      </w:r>
      <w:r w:rsidR="002C5006" w:rsidRPr="00416EEC">
        <w:t xml:space="preserve">further </w:t>
      </w:r>
      <w:r w:rsidR="00067B6E" w:rsidRPr="00416EEC">
        <w:t xml:space="preserve">reduce the </w:t>
      </w:r>
      <w:r w:rsidR="005F7277" w:rsidRPr="00416EEC">
        <w:t xml:space="preserve">separation, the roll off </w:t>
      </w:r>
      <w:r w:rsidR="001358AD" w:rsidRPr="00416EEC">
        <w:t xml:space="preserve">from </w:t>
      </w:r>
      <w:r w:rsidR="005F7277" w:rsidRPr="00416EEC">
        <w:t>the available cavity notch filter</w:t>
      </w:r>
      <w:r w:rsidR="002C5006" w:rsidRPr="00416EEC">
        <w:t>s resulted in the introduction of</w:t>
      </w:r>
      <w:r w:rsidR="005F7277" w:rsidRPr="00416EEC">
        <w:t xml:space="preserve"> unacceptable insertion losses.</w:t>
      </w:r>
    </w:p>
    <w:p w14:paraId="5E565684" w14:textId="77777777" w:rsidR="00067B6E" w:rsidRPr="00416EEC" w:rsidRDefault="00067B6E" w:rsidP="00067B6E">
      <w:pPr>
        <w:pStyle w:val="ListParagraph"/>
        <w:numPr>
          <w:ilvl w:val="0"/>
          <w:numId w:val="0"/>
        </w:numPr>
      </w:pPr>
    </w:p>
    <w:p w14:paraId="7967C8FB" w14:textId="2905A682" w:rsidR="00743385" w:rsidRPr="00416EEC" w:rsidRDefault="00DB2C30" w:rsidP="00743385">
      <w:pPr>
        <w:pStyle w:val="ListParagraph"/>
        <w:numPr>
          <w:ilvl w:val="1"/>
          <w:numId w:val="1"/>
        </w:numPr>
      </w:pPr>
      <w:r w:rsidRPr="00416EEC">
        <w:lastRenderedPageBreak/>
        <w:t xml:space="preserve">It should be noted that VDLM2 can co-exist at 50 kHz frequency separation </w:t>
      </w:r>
      <w:r w:rsidR="0084636C" w:rsidRPr="00416EEC">
        <w:t xml:space="preserve">with 1 mile physical separation, and would not require any </w:t>
      </w:r>
      <w:proofErr w:type="spellStart"/>
      <w:r w:rsidR="0084636C" w:rsidRPr="00416EEC">
        <w:t>Tx</w:t>
      </w:r>
      <w:proofErr w:type="spellEnd"/>
      <w:r w:rsidR="0084636C" w:rsidRPr="00416EEC">
        <w:t xml:space="preserve"> filtering at these off-site locations</w:t>
      </w:r>
      <w:r w:rsidR="0084636C" w:rsidRPr="00416EEC">
        <w:rPr>
          <w:rStyle w:val="FootnoteReference"/>
        </w:rPr>
        <w:footnoteReference w:id="10"/>
      </w:r>
      <w:r w:rsidR="0084636C" w:rsidRPr="00416EEC">
        <w:t>.</w:t>
      </w:r>
      <w:r w:rsidR="003533D6" w:rsidRPr="00416EEC">
        <w:t xml:space="preserve">  These </w:t>
      </w:r>
      <w:r w:rsidR="00F86188" w:rsidRPr="00416EEC">
        <w:t>GSs</w:t>
      </w:r>
      <w:r w:rsidR="003533D6" w:rsidRPr="00416EEC">
        <w:t xml:space="preserve"> are</w:t>
      </w:r>
      <w:r w:rsidR="00F86188" w:rsidRPr="00416EEC">
        <w:t xml:space="preserve"> </w:t>
      </w:r>
      <w:r w:rsidR="00A45397" w:rsidRPr="00416EEC">
        <w:t>intended for servicing</w:t>
      </w:r>
      <w:r w:rsidR="00851FEC" w:rsidRPr="00416EEC">
        <w:t xml:space="preserve"> only</w:t>
      </w:r>
      <w:r w:rsidR="00A45397" w:rsidRPr="00416EEC">
        <w:t xml:space="preserve"> </w:t>
      </w:r>
      <w:proofErr w:type="spellStart"/>
      <w:r w:rsidR="00A45397" w:rsidRPr="00416EEC">
        <w:t>enroute</w:t>
      </w:r>
      <w:proofErr w:type="spellEnd"/>
      <w:r w:rsidR="00A45397" w:rsidRPr="00416EEC">
        <w:t xml:space="preserve"> air traffic, and are expected to be </w:t>
      </w:r>
      <w:r w:rsidR="003533D6" w:rsidRPr="00416EEC">
        <w:t>off-airport</w:t>
      </w:r>
      <w:r w:rsidR="00A45397" w:rsidRPr="00416EEC">
        <w:t xml:space="preserve"> to some degree</w:t>
      </w:r>
      <w:r w:rsidR="00F86188" w:rsidRPr="00416EEC">
        <w:t xml:space="preserve"> given the separation requirements</w:t>
      </w:r>
      <w:r w:rsidR="005F7277" w:rsidRPr="00416EEC">
        <w:t xml:space="preserve">.  </w:t>
      </w:r>
    </w:p>
    <w:p w14:paraId="700D72A7" w14:textId="77777777" w:rsidR="00743385" w:rsidRPr="00416EEC" w:rsidRDefault="00743385" w:rsidP="00743385">
      <w:pPr>
        <w:pStyle w:val="ListParagraph"/>
        <w:numPr>
          <w:ilvl w:val="0"/>
          <w:numId w:val="0"/>
        </w:numPr>
      </w:pPr>
    </w:p>
    <w:p w14:paraId="1A3E8915" w14:textId="7C0BC04F" w:rsidR="00DB2C30" w:rsidRPr="00416EEC" w:rsidRDefault="00851FEC" w:rsidP="00851FEC">
      <w:pPr>
        <w:pStyle w:val="ListParagraph"/>
      </w:pPr>
      <w:r w:rsidRPr="00416EEC">
        <w:t xml:space="preserve">The frequency separation requirements and filter planning </w:t>
      </w:r>
      <w:r w:rsidR="00DB2C30" w:rsidRPr="00416EEC">
        <w:t xml:space="preserve">have been </w:t>
      </w:r>
      <w:r w:rsidRPr="00416EEC">
        <w:t>further impaired</w:t>
      </w:r>
      <w:r w:rsidRPr="00416EEC" w:rsidDel="00851FEC">
        <w:t xml:space="preserve"> </w:t>
      </w:r>
      <w:r w:rsidR="00DB2C30" w:rsidRPr="00416EEC">
        <w:t xml:space="preserve">by other </w:t>
      </w:r>
      <w:r w:rsidRPr="00416EEC">
        <w:t>technical and regulatory</w:t>
      </w:r>
      <w:r w:rsidR="00DB2C30" w:rsidRPr="00416EEC">
        <w:t xml:space="preserve"> considerations.  For example, 3</w:t>
      </w:r>
      <w:r w:rsidR="00DB2C30" w:rsidRPr="00416EEC">
        <w:rPr>
          <w:vertAlign w:val="superscript"/>
        </w:rPr>
        <w:t>rd</w:t>
      </w:r>
      <w:r w:rsidR="00DB2C30" w:rsidRPr="00416EEC">
        <w:t xml:space="preserve">-order </w:t>
      </w:r>
      <w:proofErr w:type="spellStart"/>
      <w:r w:rsidR="00DB2C30" w:rsidRPr="00416EEC">
        <w:t>intermod</w:t>
      </w:r>
      <w:proofErr w:type="spellEnd"/>
      <w:r w:rsidR="00DB2C30" w:rsidRPr="00416EEC">
        <w:t xml:space="preserve"> products for 5 co-site assignments </w:t>
      </w:r>
      <w:r w:rsidR="00046EAE" w:rsidRPr="00416EEC">
        <w:t xml:space="preserve">has </w:t>
      </w:r>
      <w:r w:rsidR="00DB2C30" w:rsidRPr="00416EEC">
        <w:t>already limit</w:t>
      </w:r>
      <w:r w:rsidR="007776ED" w:rsidRPr="00416EEC">
        <w:t xml:space="preserve">ed </w:t>
      </w:r>
      <w:r w:rsidR="00DB2C30" w:rsidRPr="00416EEC">
        <w:t xml:space="preserve">available </w:t>
      </w:r>
      <w:r w:rsidR="00046EAE" w:rsidRPr="00416EEC">
        <w:t>assignment options</w:t>
      </w:r>
      <w:r w:rsidR="00DB2C30" w:rsidRPr="00416EEC">
        <w:t xml:space="preserve">, without the complication of applying 5 guard channel between </w:t>
      </w:r>
      <w:proofErr w:type="spellStart"/>
      <w:r w:rsidR="00046EAE" w:rsidRPr="00416EEC">
        <w:t>cosite</w:t>
      </w:r>
      <w:proofErr w:type="spellEnd"/>
      <w:r w:rsidR="00046EAE" w:rsidRPr="00416EEC">
        <w:t xml:space="preserve"> frequencies</w:t>
      </w:r>
      <w:r w:rsidR="00DB2C30" w:rsidRPr="00416EEC">
        <w:t>.</w:t>
      </w:r>
      <w:r w:rsidR="008F693C" w:rsidRPr="00416EEC">
        <w:t xml:space="preserve">  Furthermore, </w:t>
      </w:r>
      <w:r w:rsidR="001358AD" w:rsidRPr="00416EEC">
        <w:t>international agreements with neighboring countries restrict</w:t>
      </w:r>
      <w:r w:rsidR="008F693C" w:rsidRPr="00416EEC">
        <w:t xml:space="preserve"> </w:t>
      </w:r>
      <w:r w:rsidR="002C5006" w:rsidRPr="00416EEC">
        <w:t xml:space="preserve">the number of </w:t>
      </w:r>
      <w:r w:rsidR="008F693C" w:rsidRPr="00416EEC">
        <w:t>available channels</w:t>
      </w:r>
      <w:r w:rsidR="005F7277" w:rsidRPr="00416EEC">
        <w:rPr>
          <w:rStyle w:val="FootnoteReference"/>
        </w:rPr>
        <w:footnoteReference w:id="11"/>
      </w:r>
      <w:r w:rsidR="008F693C" w:rsidRPr="00416EEC">
        <w:t>.</w:t>
      </w:r>
      <w:r w:rsidR="00046EAE" w:rsidRPr="00416EEC">
        <w:t xml:space="preserve">  </w:t>
      </w:r>
      <w:r w:rsidRPr="00416EEC">
        <w:t xml:space="preserve">All of these considerations combined </w:t>
      </w:r>
      <w:r w:rsidR="001358AD" w:rsidRPr="00416EEC">
        <w:t>have</w:t>
      </w:r>
      <w:r w:rsidRPr="00416EEC">
        <w:t xml:space="preserve"> resulted in </w:t>
      </w:r>
      <w:r w:rsidR="00DB2C30" w:rsidRPr="00416EEC">
        <w:t xml:space="preserve">only five </w:t>
      </w:r>
      <w:r w:rsidR="00046EAE" w:rsidRPr="00416EEC">
        <w:t>VDLM2</w:t>
      </w:r>
      <w:r w:rsidR="00DB2C30" w:rsidRPr="00416EEC">
        <w:t xml:space="preserve"> </w:t>
      </w:r>
      <w:r w:rsidR="008F693C" w:rsidRPr="00416EEC">
        <w:t xml:space="preserve">co-site </w:t>
      </w:r>
      <w:r w:rsidR="00DB2C30" w:rsidRPr="00416EEC">
        <w:t xml:space="preserve">assignments </w:t>
      </w:r>
      <w:r w:rsidRPr="00416EEC">
        <w:t xml:space="preserve">being </w:t>
      </w:r>
      <w:r w:rsidR="008F693C" w:rsidRPr="00416EEC">
        <w:t>planned</w:t>
      </w:r>
      <w:r w:rsidR="00DB2C30" w:rsidRPr="00416EEC">
        <w:t xml:space="preserve"> within a whole 1 MHz of spectrum</w:t>
      </w:r>
      <w:r w:rsidR="00046EAE" w:rsidRPr="00416EEC">
        <w:t>, with an additional four VDLM2 channels for offsite locations</w:t>
      </w:r>
      <w:r w:rsidR="00DB2C30" w:rsidRPr="00416EEC">
        <w:t xml:space="preserve">.  Additionally, ASRI </w:t>
      </w:r>
      <w:r w:rsidRPr="00416EEC">
        <w:t xml:space="preserve">is currently migrating </w:t>
      </w:r>
      <w:r w:rsidR="00DB2C30" w:rsidRPr="00416EEC">
        <w:t>nearly 600 other assignments that would experience harmful co-site i</w:t>
      </w:r>
      <w:r w:rsidR="008F693C" w:rsidRPr="00416EEC">
        <w:t>nterference in the 136 MHz band from VDLM2</w:t>
      </w:r>
      <w:r w:rsidRPr="00416EEC">
        <w:t xml:space="preserve"> OOBEs</w:t>
      </w:r>
      <w:r w:rsidR="008F693C" w:rsidRPr="00416EEC">
        <w:t>.</w:t>
      </w:r>
    </w:p>
    <w:p w14:paraId="728A2E01" w14:textId="77777777" w:rsidR="00A45397" w:rsidRPr="00416EEC" w:rsidRDefault="00A45397" w:rsidP="00A45397">
      <w:pPr>
        <w:pStyle w:val="ListParagraph"/>
        <w:numPr>
          <w:ilvl w:val="0"/>
          <w:numId w:val="0"/>
        </w:numPr>
      </w:pPr>
    </w:p>
    <w:p w14:paraId="0723DEF6" w14:textId="71A30B21" w:rsidR="00A45397" w:rsidRPr="00416EEC" w:rsidRDefault="00A45397" w:rsidP="00A45397">
      <w:pPr>
        <w:pStyle w:val="ListParagraph"/>
      </w:pPr>
      <w:r w:rsidRPr="00416EEC">
        <w:t xml:space="preserve">In planning the USA VDLM2 channel plan, the AFC decided that a dedicated channel model should be implemented to ensure traffic optimization for each CSP.  Benefits would include the prevention of additional </w:t>
      </w:r>
      <w:r w:rsidR="00C91BB3" w:rsidRPr="00416EEC">
        <w:t xml:space="preserve">management frame </w:t>
      </w:r>
      <w:r w:rsidRPr="00416EEC">
        <w:t>overhead</w:t>
      </w:r>
      <w:r w:rsidR="00C91BB3" w:rsidRPr="00416EEC">
        <w:t>s</w:t>
      </w:r>
      <w:r w:rsidRPr="00416EEC">
        <w:t xml:space="preserve"> on each channel, and minimize hidden terminal and other CSMA collision effects that may be difficult to resolve with both operators on the same channel.  A dedicated model would also ensure equal channel access for each CSP, preventing a CSP with lower traffic volumes from being negatively affected by the other CSP’s larger traffic throughput on the same channel.  Another significant factor was the expected costs for the end users who would ultimately pay for the networks.  A shared model would require each CSP to deploy remote GS controllers, </w:t>
      </w:r>
      <w:r w:rsidR="001358AD" w:rsidRPr="00416EEC">
        <w:t>transceivers,</w:t>
      </w:r>
      <w:r w:rsidRPr="00416EEC">
        <w:t xml:space="preserve"> and antennas for all VDL frequencies; but in theory only yielding 50% of each channel’s capacity for each CSP.</w:t>
      </w:r>
    </w:p>
    <w:p w14:paraId="7B30BB03" w14:textId="77777777" w:rsidR="00DB2C30" w:rsidRPr="00416EEC" w:rsidRDefault="00DB2C30" w:rsidP="00DB2C30">
      <w:pPr>
        <w:pStyle w:val="ListParagraph"/>
        <w:numPr>
          <w:ilvl w:val="0"/>
          <w:numId w:val="0"/>
        </w:numPr>
      </w:pPr>
    </w:p>
    <w:p w14:paraId="3E14A971" w14:textId="0CB794FA" w:rsidR="00405359" w:rsidRPr="00416EEC" w:rsidRDefault="00743385" w:rsidP="00743385">
      <w:pPr>
        <w:pStyle w:val="ListParagraph"/>
      </w:pPr>
      <w:r w:rsidRPr="00416EEC">
        <w:t xml:space="preserve">It is understood that a tighter emission profile </w:t>
      </w:r>
      <w:r w:rsidR="007641AD">
        <w:t xml:space="preserve">for VDLM2 </w:t>
      </w:r>
      <w:r w:rsidRPr="00416EEC">
        <w:t>was</w:t>
      </w:r>
      <w:r w:rsidR="00A9231B">
        <w:t xml:space="preserve"> feasible, but</w:t>
      </w:r>
      <w:r w:rsidRPr="00416EEC">
        <w:t xml:space="preserve"> </w:t>
      </w:r>
      <w:r w:rsidR="007641AD">
        <w:t>not implemented during its design</w:t>
      </w:r>
      <w:r w:rsidRPr="00416EEC">
        <w:t xml:space="preserve">.  </w:t>
      </w:r>
      <w:r w:rsidR="00AC38B1" w:rsidRPr="00416EEC">
        <w:t xml:space="preserve">However, </w:t>
      </w:r>
      <w:r w:rsidR="00B72AD4" w:rsidRPr="00416EEC">
        <w:t xml:space="preserve">as seen from the required spectrum </w:t>
      </w:r>
      <w:r w:rsidR="007641AD">
        <w:t>planning work</w:t>
      </w:r>
      <w:r w:rsidR="00B72AD4" w:rsidRPr="00416EEC">
        <w:t xml:space="preserve">, </w:t>
      </w:r>
      <w:r w:rsidR="001358AD" w:rsidRPr="00416EEC">
        <w:t xml:space="preserve">this </w:t>
      </w:r>
      <w:r w:rsidR="003A6363">
        <w:t>decision</w:t>
      </w:r>
      <w:r w:rsidR="001358AD" w:rsidRPr="00416EEC">
        <w:t xml:space="preserve"> is</w:t>
      </w:r>
      <w:r w:rsidR="00B72AD4" w:rsidRPr="00416EEC">
        <w:t xml:space="preserve"> now </w:t>
      </w:r>
      <w:r w:rsidR="00A9231B">
        <w:t>creating additional expense</w:t>
      </w:r>
      <w:r w:rsidR="00B72AD4" w:rsidRPr="00416EEC">
        <w:t>.  Examples include the required movement of many different networks to make way for VDLM2, constraining the use of the remaining aeronautica</w:t>
      </w:r>
      <w:r w:rsidR="008F693C" w:rsidRPr="00416EEC">
        <w:t xml:space="preserve">l VHF spectrum, </w:t>
      </w:r>
      <w:r w:rsidR="00B72AD4" w:rsidRPr="00416EEC">
        <w:t>the additional external filtering needing to be applied at the GS</w:t>
      </w:r>
      <w:r w:rsidR="005E194F" w:rsidRPr="00416EEC">
        <w:t xml:space="preserve">, </w:t>
      </w:r>
      <w:r w:rsidR="008F693C" w:rsidRPr="00416EEC">
        <w:t xml:space="preserve">and </w:t>
      </w:r>
      <w:r w:rsidR="005E194F" w:rsidRPr="00416EEC">
        <w:t xml:space="preserve">off-site hosting </w:t>
      </w:r>
      <w:r w:rsidR="008F693C" w:rsidRPr="00416EEC">
        <w:t xml:space="preserve">for the </w:t>
      </w:r>
      <w:proofErr w:type="spellStart"/>
      <w:r w:rsidR="008F693C" w:rsidRPr="00416EEC">
        <w:t>enroute</w:t>
      </w:r>
      <w:proofErr w:type="spellEnd"/>
      <w:r w:rsidR="008F693C" w:rsidRPr="00416EEC">
        <w:t xml:space="preserve"> stations</w:t>
      </w:r>
      <w:r w:rsidR="00B72AD4" w:rsidRPr="00416EEC">
        <w:t xml:space="preserve">.  Although such expenses </w:t>
      </w:r>
      <w:r w:rsidR="00C91BB3" w:rsidRPr="00416EEC">
        <w:t xml:space="preserve">are </w:t>
      </w:r>
      <w:r w:rsidR="00B72AD4" w:rsidRPr="00416EEC">
        <w:t xml:space="preserve">being </w:t>
      </w:r>
      <w:r w:rsidR="00DB2C30" w:rsidRPr="00416EEC">
        <w:t>absorbed</w:t>
      </w:r>
      <w:r w:rsidR="00B72AD4" w:rsidRPr="00416EEC">
        <w:t xml:space="preserve"> by the service providers, these costs </w:t>
      </w:r>
      <w:r w:rsidR="00DB2C30" w:rsidRPr="00416EEC">
        <w:t>are</w:t>
      </w:r>
      <w:r w:rsidR="00B72AD4" w:rsidRPr="00416EEC">
        <w:t xml:space="preserve"> filter</w:t>
      </w:r>
      <w:r w:rsidR="00DB2C30" w:rsidRPr="00416EEC">
        <w:t>ing</w:t>
      </w:r>
      <w:r w:rsidR="00B72AD4" w:rsidRPr="00416EEC">
        <w:t xml:space="preserve"> down to the end </w:t>
      </w:r>
      <w:r w:rsidR="008F693C" w:rsidRPr="00416EEC">
        <w:t>user</w:t>
      </w:r>
      <w:r w:rsidR="00B72AD4" w:rsidRPr="00416EEC">
        <w:t xml:space="preserve"> charging, and therefore the commercial aircraft </w:t>
      </w:r>
      <w:r w:rsidR="008F693C" w:rsidRPr="00416EEC">
        <w:t xml:space="preserve">operators </w:t>
      </w:r>
      <w:r w:rsidR="00B72AD4" w:rsidRPr="00416EEC">
        <w:t>using the service.</w:t>
      </w:r>
      <w:r w:rsidR="00DB2C30" w:rsidRPr="00416EEC">
        <w:t xml:space="preserve">  This does not </w:t>
      </w:r>
      <w:r w:rsidR="00C91BB3" w:rsidRPr="00416EEC">
        <w:t xml:space="preserve">include </w:t>
      </w:r>
      <w:r w:rsidR="00DB2C30" w:rsidRPr="00416EEC">
        <w:lastRenderedPageBreak/>
        <w:t xml:space="preserve">the operational impact of constrained spectrum usage, reduced assignment flexibility, and the increased overhead of coordination requirements.  </w:t>
      </w:r>
    </w:p>
    <w:p w14:paraId="35005ED2" w14:textId="77777777" w:rsidR="00570074" w:rsidRPr="00416EEC" w:rsidRDefault="00570074" w:rsidP="00570074">
      <w:pPr>
        <w:pStyle w:val="ListParagraph"/>
        <w:numPr>
          <w:ilvl w:val="0"/>
          <w:numId w:val="0"/>
        </w:numPr>
      </w:pPr>
    </w:p>
    <w:p w14:paraId="11D4EC0B" w14:textId="30A656A7" w:rsidR="00E46C3F" w:rsidRPr="00416EEC" w:rsidRDefault="00E46C3F" w:rsidP="00E46C3F">
      <w:pPr>
        <w:pStyle w:val="Heading2"/>
      </w:pPr>
      <w:r w:rsidRPr="00416EEC">
        <w:t>VDL growth expectations</w:t>
      </w:r>
    </w:p>
    <w:p w14:paraId="2D814A19" w14:textId="77777777" w:rsidR="0080633A" w:rsidRPr="00416EEC" w:rsidRDefault="0080633A" w:rsidP="0080633A">
      <w:pPr>
        <w:pStyle w:val="ListParagraph"/>
        <w:numPr>
          <w:ilvl w:val="0"/>
          <w:numId w:val="0"/>
        </w:numPr>
      </w:pPr>
    </w:p>
    <w:p w14:paraId="5AB2E003" w14:textId="45CA1744" w:rsidR="00235ADE" w:rsidRPr="00416EEC" w:rsidRDefault="0080633A" w:rsidP="00235ADE">
      <w:pPr>
        <w:pStyle w:val="ListParagraph"/>
      </w:pPr>
      <w:r w:rsidRPr="00416EEC">
        <w:t>Current VDL message traffic within the US</w:t>
      </w:r>
      <w:r w:rsidR="00DB354A" w:rsidRPr="00416EEC">
        <w:t>A</w:t>
      </w:r>
      <w:r w:rsidRPr="00416EEC">
        <w:t xml:space="preserve"> continues to grow.  Across the</w:t>
      </w:r>
      <w:r w:rsidR="00622C2C" w:rsidRPr="00416EEC">
        <w:t xml:space="preserve"> CSPs</w:t>
      </w:r>
      <w:r w:rsidRPr="00416EEC">
        <w:t xml:space="preserve">, ACARS </w:t>
      </w:r>
      <w:r w:rsidR="002912ED" w:rsidRPr="00416EEC">
        <w:t xml:space="preserve">message traffic </w:t>
      </w:r>
      <w:r w:rsidRPr="00416EEC">
        <w:t xml:space="preserve">is increasing at an annual rate of approximate 1-2% a year, with VDLM2 seeing an annual </w:t>
      </w:r>
      <w:r w:rsidR="00680339" w:rsidRPr="00416EEC">
        <w:t>6</w:t>
      </w:r>
      <w:r w:rsidRPr="00416EEC">
        <w:t>-</w:t>
      </w:r>
      <w:r w:rsidR="00680339" w:rsidRPr="00416EEC">
        <w:t>9</w:t>
      </w:r>
      <w:r w:rsidRPr="00416EEC">
        <w:t>% increase.</w:t>
      </w:r>
      <w:r w:rsidR="00680339" w:rsidRPr="00416EEC">
        <w:t xml:space="preserve">  </w:t>
      </w:r>
      <w:r w:rsidR="00235ADE" w:rsidRPr="00416EEC">
        <w:t xml:space="preserve">For long-term planning, work has been conducted to predict the number of required VDLM2 channels for all AOC and ATS requirements.  The current model is predicting up to 9 VDLM2 channels may be required to meet operational capacity requirements in 2030 without an unacceptable loss of performance.  </w:t>
      </w:r>
    </w:p>
    <w:p w14:paraId="1B48C8E1" w14:textId="77777777" w:rsidR="00235ADE" w:rsidRPr="00416EEC" w:rsidRDefault="00235ADE" w:rsidP="00235ADE">
      <w:pPr>
        <w:pStyle w:val="ListParagraph"/>
        <w:numPr>
          <w:ilvl w:val="0"/>
          <w:numId w:val="0"/>
        </w:numPr>
      </w:pPr>
    </w:p>
    <w:p w14:paraId="7857075A" w14:textId="70C5E94D" w:rsidR="00E46C3F" w:rsidRPr="00416EEC" w:rsidRDefault="00680339" w:rsidP="00387A72">
      <w:pPr>
        <w:pStyle w:val="ListParagraph"/>
      </w:pPr>
      <w:r w:rsidRPr="00416EEC">
        <w:t xml:space="preserve">The continued </w:t>
      </w:r>
      <w:r w:rsidR="002912ED" w:rsidRPr="00416EEC">
        <w:t>growth</w:t>
      </w:r>
      <w:r w:rsidRPr="00416EEC">
        <w:t xml:space="preserve"> of ACARS</w:t>
      </w:r>
      <w:r w:rsidR="002912ED" w:rsidRPr="00416EEC">
        <w:t xml:space="preserve"> was not anticipated</w:t>
      </w:r>
      <w:r w:rsidR="00DB354A" w:rsidRPr="00416EEC">
        <w:t xml:space="preserve"> by ASRI</w:t>
      </w:r>
      <w:r w:rsidR="002912ED" w:rsidRPr="00416EEC">
        <w:t xml:space="preserve"> in the planning of VHF spectrum for VDLM2, as it was expected that VDLM2 traffic would </w:t>
      </w:r>
      <w:r w:rsidR="00DB354A" w:rsidRPr="00416EEC">
        <w:t xml:space="preserve">replace ACARS.  However, </w:t>
      </w:r>
      <w:r w:rsidR="007B762E" w:rsidRPr="00416EEC">
        <w:t xml:space="preserve">given how essential VDL is to effective and safe aircraft operation, </w:t>
      </w:r>
      <w:r w:rsidR="00DB354A" w:rsidRPr="00416EEC">
        <w:t>ASRI has</w:t>
      </w:r>
      <w:r w:rsidR="007B762E" w:rsidRPr="00416EEC">
        <w:t xml:space="preserve"> </w:t>
      </w:r>
      <w:r w:rsidR="00DB354A" w:rsidRPr="00416EEC">
        <w:t>implement</w:t>
      </w:r>
      <w:r w:rsidRPr="00416EEC">
        <w:t>ed</w:t>
      </w:r>
      <w:r w:rsidR="00DB354A" w:rsidRPr="00416EEC">
        <w:t xml:space="preserve"> plans </w:t>
      </w:r>
      <w:r w:rsidR="00C256AB" w:rsidRPr="00416EEC">
        <w:t>in agreement with the AFC</w:t>
      </w:r>
      <w:r w:rsidR="00F44A79" w:rsidRPr="00416EEC">
        <w:t xml:space="preserve"> (and with CSP cooperation)</w:t>
      </w:r>
      <w:r w:rsidR="00C256AB" w:rsidRPr="00416EEC">
        <w:t xml:space="preserve"> </w:t>
      </w:r>
      <w:r w:rsidR="00DB354A" w:rsidRPr="00416EEC">
        <w:t>to operate both datalink technologies simultaneou</w:t>
      </w:r>
      <w:r w:rsidRPr="00416EEC">
        <w:t>sly in the limited VHF spectrum while the extended transition between VDL systems occurs.</w:t>
      </w:r>
    </w:p>
    <w:p w14:paraId="6E8B7CD4" w14:textId="77777777" w:rsidR="00C256AB" w:rsidRPr="00416EEC" w:rsidRDefault="00C256AB" w:rsidP="00FF0802">
      <w:pPr>
        <w:pStyle w:val="ListParagraph"/>
        <w:numPr>
          <w:ilvl w:val="0"/>
          <w:numId w:val="0"/>
        </w:numPr>
      </w:pPr>
    </w:p>
    <w:p w14:paraId="73499C46" w14:textId="5D0F84B9" w:rsidR="00B7197B" w:rsidRPr="00416EEC" w:rsidRDefault="00B7197B" w:rsidP="00B7197B">
      <w:pPr>
        <w:pStyle w:val="Heading2"/>
      </w:pPr>
      <w:r w:rsidRPr="00416EEC">
        <w:t>Future</w:t>
      </w:r>
      <w:r w:rsidR="00387AFB" w:rsidRPr="00416EEC">
        <w:t xml:space="preserve"> of VDL</w:t>
      </w:r>
    </w:p>
    <w:p w14:paraId="02703638" w14:textId="77777777" w:rsidR="00B7197B" w:rsidRPr="00416EEC" w:rsidRDefault="00B7197B" w:rsidP="00B7197B"/>
    <w:p w14:paraId="15B9667D" w14:textId="2CFD03FB" w:rsidR="00A61C41" w:rsidRPr="00416EEC" w:rsidRDefault="00A61C41" w:rsidP="00B7197B">
      <w:pPr>
        <w:pStyle w:val="ListParagraph"/>
      </w:pPr>
      <w:r w:rsidRPr="00416EEC">
        <w:t xml:space="preserve">VDL systems are </w:t>
      </w:r>
      <w:r w:rsidR="00A45397" w:rsidRPr="00416EEC">
        <w:t>widely</w:t>
      </w:r>
      <w:r w:rsidRPr="00416EEC">
        <w:t xml:space="preserve"> established within commercia</w:t>
      </w:r>
      <w:r w:rsidR="00F85E41" w:rsidRPr="00416EEC">
        <w:t>l aviation, and are likely to co</w:t>
      </w:r>
      <w:r w:rsidRPr="00416EEC">
        <w:t>nt</w:t>
      </w:r>
      <w:r w:rsidR="00F85E41" w:rsidRPr="00416EEC">
        <w:t>in</w:t>
      </w:r>
      <w:r w:rsidRPr="00416EEC">
        <w:t>ue well into the future for several reasons:</w:t>
      </w:r>
    </w:p>
    <w:p w14:paraId="2AF4C94F" w14:textId="6C1A7642" w:rsidR="00A61C41" w:rsidRPr="00416EEC" w:rsidRDefault="00A61C41" w:rsidP="00A61C41">
      <w:pPr>
        <w:pStyle w:val="ListParagraph"/>
        <w:numPr>
          <w:ilvl w:val="0"/>
          <w:numId w:val="0"/>
        </w:numPr>
      </w:pPr>
    </w:p>
    <w:p w14:paraId="51384EA4" w14:textId="04AB60E7" w:rsidR="00A45397" w:rsidRPr="00416EEC" w:rsidRDefault="00A45397" w:rsidP="00A45397">
      <w:pPr>
        <w:pStyle w:val="ListParagraph"/>
        <w:numPr>
          <w:ilvl w:val="1"/>
          <w:numId w:val="1"/>
        </w:numPr>
      </w:pPr>
      <w:r w:rsidRPr="00416EEC">
        <w:rPr>
          <w:b/>
        </w:rPr>
        <w:t>Reliance on VHF voice</w:t>
      </w:r>
      <w:r w:rsidR="001358AD" w:rsidRPr="00416EEC">
        <w:t xml:space="preserve">.  </w:t>
      </w:r>
      <w:r w:rsidRPr="00416EEC">
        <w:t>Given the existing deployment and usage of VHF voice and data, aviation will not move away from VHF radios in any significant way for several decades.  Although supporting communications systems may be developed</w:t>
      </w:r>
      <w:r w:rsidR="007641AD">
        <w:t xml:space="preserve"> such as </w:t>
      </w:r>
      <w:proofErr w:type="spellStart"/>
      <w:r w:rsidR="007641AD">
        <w:t>AeroMACS</w:t>
      </w:r>
      <w:proofErr w:type="spellEnd"/>
      <w:r w:rsidRPr="00416EEC">
        <w:t xml:space="preserve">, these will only augment the existing </w:t>
      </w:r>
      <w:r w:rsidR="007641AD">
        <w:t>VDL</w:t>
      </w:r>
      <w:r w:rsidRPr="00416EEC">
        <w:t xml:space="preserve"> systems.  LDACS has been suggested as a replacement system eventually, </w:t>
      </w:r>
      <w:r w:rsidR="003A6363">
        <w:t xml:space="preserve">but </w:t>
      </w:r>
      <w:r w:rsidRPr="00416EEC">
        <w:t xml:space="preserve">access to the L-band </w:t>
      </w:r>
      <w:r w:rsidR="003A6363">
        <w:t>may experience the same</w:t>
      </w:r>
      <w:r w:rsidRPr="00416EEC">
        <w:t xml:space="preserve"> opposition </w:t>
      </w:r>
      <w:r w:rsidR="003A6363">
        <w:t>as use of</w:t>
      </w:r>
      <w:r w:rsidRPr="00416EEC">
        <w:t xml:space="preserve"> UAS C2 links</w:t>
      </w:r>
      <w:r w:rsidR="007641AD">
        <w:t xml:space="preserve"> are currently experiencing</w:t>
      </w:r>
      <w:r w:rsidRPr="00416EEC">
        <w:t xml:space="preserve">.  </w:t>
      </w:r>
      <w:r w:rsidR="00AC39D8" w:rsidRPr="00416EEC">
        <w:t>Therefore a new VDL standard is a possibility that should be considered.</w:t>
      </w:r>
    </w:p>
    <w:p w14:paraId="2B3AC54D" w14:textId="77777777" w:rsidR="00A45397" w:rsidRPr="00416EEC" w:rsidRDefault="00A45397" w:rsidP="00A45397">
      <w:pPr>
        <w:pStyle w:val="ListParagraph"/>
        <w:numPr>
          <w:ilvl w:val="0"/>
          <w:numId w:val="0"/>
        </w:numPr>
        <w:ind w:left="720"/>
      </w:pPr>
    </w:p>
    <w:p w14:paraId="626F7DDA" w14:textId="09C5592A" w:rsidR="00B7197B" w:rsidRPr="00416EEC" w:rsidRDefault="00A61C41" w:rsidP="00A61C41">
      <w:pPr>
        <w:pStyle w:val="ListParagraph"/>
        <w:numPr>
          <w:ilvl w:val="1"/>
          <w:numId w:val="1"/>
        </w:numPr>
      </w:pPr>
      <w:r w:rsidRPr="00416EEC">
        <w:rPr>
          <w:b/>
        </w:rPr>
        <w:t>VHF spectrum</w:t>
      </w:r>
      <w:r w:rsidRPr="00416EEC">
        <w:t xml:space="preserve">.  </w:t>
      </w:r>
      <w:r w:rsidR="00F85E41" w:rsidRPr="00416EEC">
        <w:t>The AM(R)S VHF allocation has remained mostly unchallenged by other industries, and remains key to aviation safety for ATC usage.  Other than potential interference from systems in adjacent bands, it is highly unlikely that the 117.975-137 MHz allocation will change in any meaningful manner.</w:t>
      </w:r>
    </w:p>
    <w:p w14:paraId="766CA9BA" w14:textId="19B4C926" w:rsidR="00A61C41" w:rsidRPr="00416EEC" w:rsidRDefault="00A61C41" w:rsidP="003F30CE">
      <w:pPr>
        <w:pStyle w:val="ListParagraph"/>
        <w:numPr>
          <w:ilvl w:val="0"/>
          <w:numId w:val="0"/>
        </w:numPr>
        <w:ind w:left="720"/>
      </w:pPr>
    </w:p>
    <w:p w14:paraId="31AD175E" w14:textId="0C19F19B" w:rsidR="00086C54" w:rsidRPr="00416EEC" w:rsidRDefault="0014177E" w:rsidP="00634A6B">
      <w:pPr>
        <w:pStyle w:val="Heading1"/>
      </w:pPr>
      <w:r w:rsidRPr="00416EEC">
        <w:t>Options to accommodate</w:t>
      </w:r>
      <w:r w:rsidR="00634A6B" w:rsidRPr="00416EEC">
        <w:t xml:space="preserve"> Future VDL </w:t>
      </w:r>
      <w:r w:rsidRPr="00416EEC">
        <w:t>Growth</w:t>
      </w:r>
    </w:p>
    <w:p w14:paraId="59863130" w14:textId="77777777" w:rsidR="0014177E" w:rsidRPr="00416EEC" w:rsidRDefault="0014177E" w:rsidP="0014177E"/>
    <w:p w14:paraId="5A5681C0" w14:textId="5C6D3FE7" w:rsidR="0014177E" w:rsidRPr="00416EEC" w:rsidRDefault="0014177E" w:rsidP="00680339">
      <w:pPr>
        <w:pStyle w:val="ListParagraph"/>
      </w:pPr>
      <w:r w:rsidRPr="00416EEC">
        <w:t xml:space="preserve">In reviewing how to accommodate </w:t>
      </w:r>
      <w:r w:rsidR="00C91BB3" w:rsidRPr="00416EEC">
        <w:t xml:space="preserve">future </w:t>
      </w:r>
      <w:r w:rsidRPr="00416EEC">
        <w:t xml:space="preserve">VDL </w:t>
      </w:r>
      <w:r w:rsidR="00680339" w:rsidRPr="00416EEC">
        <w:t xml:space="preserve">traffic </w:t>
      </w:r>
      <w:r w:rsidRPr="00416EEC">
        <w:t>growth, several options may need to be considered in t</w:t>
      </w:r>
      <w:r w:rsidR="00A45397" w:rsidRPr="00416EEC">
        <w:t>he short, medium, and long-term</w:t>
      </w:r>
      <w:r w:rsidR="00680339" w:rsidRPr="00416EEC">
        <w:t>:</w:t>
      </w:r>
    </w:p>
    <w:p w14:paraId="4D3C1E9D" w14:textId="77777777" w:rsidR="00E073E3" w:rsidRPr="00416EEC" w:rsidRDefault="00E073E3" w:rsidP="0014177E"/>
    <w:p w14:paraId="2436C9C8" w14:textId="69527535" w:rsidR="00A76006" w:rsidRPr="00416EEC" w:rsidRDefault="00A76006" w:rsidP="00A76006">
      <w:pPr>
        <w:pStyle w:val="Heading2"/>
      </w:pPr>
      <w:r w:rsidRPr="00416EEC">
        <w:t xml:space="preserve">Reorganize </w:t>
      </w:r>
      <w:r w:rsidR="00AC39D8" w:rsidRPr="00416EEC">
        <w:t>VHF</w:t>
      </w:r>
      <w:r w:rsidRPr="00416EEC">
        <w:t xml:space="preserve"> spectral plans</w:t>
      </w:r>
    </w:p>
    <w:p w14:paraId="61289333" w14:textId="77777777" w:rsidR="00A76006" w:rsidRPr="00416EEC" w:rsidRDefault="00A76006" w:rsidP="0014177E"/>
    <w:p w14:paraId="1B0378D7" w14:textId="079A6032" w:rsidR="00A76006" w:rsidRPr="00416EEC" w:rsidRDefault="007641AD" w:rsidP="00A76006">
      <w:pPr>
        <w:pStyle w:val="ListParagraph"/>
      </w:pPr>
      <w:r>
        <w:t>Re-planning of existing VHF assignments</w:t>
      </w:r>
      <w:r w:rsidR="00A76006" w:rsidRPr="00416EEC">
        <w:t xml:space="preserve"> to support VDL message growth in the short-to-medium term may be an option.  Reorganization of existing voice users </w:t>
      </w:r>
      <w:r w:rsidR="00387AFB" w:rsidRPr="00416EEC">
        <w:t>will be dependent</w:t>
      </w:r>
      <w:r w:rsidR="00A76006" w:rsidRPr="00416EEC">
        <w:t xml:space="preserve"> on current assignments, freeing up available spectrum</w:t>
      </w:r>
      <w:r w:rsidR="005916CC" w:rsidRPr="00416EEC">
        <w:t xml:space="preserve"> </w:t>
      </w:r>
      <w:r w:rsidR="00A45397" w:rsidRPr="00416EEC">
        <w:t>without major disruption to users or</w:t>
      </w:r>
      <w:r w:rsidR="00387AFB" w:rsidRPr="00416EEC">
        <w:t xml:space="preserve"> significant cost</w:t>
      </w:r>
      <w:r w:rsidR="00A76006" w:rsidRPr="00416EEC">
        <w:t>.</w:t>
      </w:r>
      <w:r w:rsidR="005916CC" w:rsidRPr="00416EEC">
        <w:t xml:space="preserve">  Additional spectrum packing efficiencies may also need to be considered</w:t>
      </w:r>
      <w:r w:rsidR="00387AFB" w:rsidRPr="00416EEC">
        <w:t xml:space="preserve"> where possible.</w:t>
      </w:r>
    </w:p>
    <w:p w14:paraId="22CB4184" w14:textId="77777777" w:rsidR="00A76006" w:rsidRPr="00416EEC" w:rsidRDefault="00A76006" w:rsidP="0014177E"/>
    <w:p w14:paraId="413624DC" w14:textId="77777777" w:rsidR="008D1A19" w:rsidRPr="00416EEC" w:rsidRDefault="008D1A19" w:rsidP="008D1A19">
      <w:pPr>
        <w:pStyle w:val="Heading2"/>
      </w:pPr>
      <w:r w:rsidRPr="00416EEC">
        <w:t>Optimize existing VDL traffic</w:t>
      </w:r>
    </w:p>
    <w:p w14:paraId="7C92BC88" w14:textId="77777777" w:rsidR="008F1DEE" w:rsidRPr="00416EEC" w:rsidRDefault="008F1DEE" w:rsidP="008F1DEE">
      <w:pPr>
        <w:pStyle w:val="ListParagraph"/>
        <w:numPr>
          <w:ilvl w:val="0"/>
          <w:numId w:val="0"/>
        </w:numPr>
      </w:pPr>
    </w:p>
    <w:p w14:paraId="0AC15191" w14:textId="7D9C7E4E" w:rsidR="00E073E3" w:rsidRPr="00416EEC" w:rsidRDefault="00E073E3" w:rsidP="00E073E3">
      <w:pPr>
        <w:pStyle w:val="ListParagraph"/>
      </w:pPr>
      <w:r w:rsidRPr="00416EEC">
        <w:t>Airframe and GS generated messages should use the minimum amount of data necessary to convey the information required.</w:t>
      </w:r>
      <w:r w:rsidR="008F1DEE" w:rsidRPr="00416EEC">
        <w:t xml:space="preserve">  Although ACARS is </w:t>
      </w:r>
      <w:r w:rsidR="001358AD" w:rsidRPr="00416EEC">
        <w:t>efficient</w:t>
      </w:r>
      <w:r w:rsidR="008F1DEE" w:rsidRPr="00416EEC">
        <w:t xml:space="preserve"> given </w:t>
      </w:r>
      <w:r w:rsidR="00AC39D8" w:rsidRPr="00416EEC">
        <w:t>its lower bandwidth</w:t>
      </w:r>
      <w:r w:rsidR="008F1DEE" w:rsidRPr="00416EEC">
        <w:t xml:space="preserve">, VDLM2 is </w:t>
      </w:r>
      <w:r w:rsidR="00A45397" w:rsidRPr="00416EEC">
        <w:t>understood</w:t>
      </w:r>
      <w:r w:rsidR="008F1DEE" w:rsidRPr="00416EEC">
        <w:t xml:space="preserve"> to be more </w:t>
      </w:r>
      <w:r w:rsidR="00A45397" w:rsidRPr="00416EEC">
        <w:t>data intensive for the same information</w:t>
      </w:r>
      <w:r w:rsidR="008F1DEE" w:rsidRPr="00416EEC">
        <w:t xml:space="preserve">.  A modification to </w:t>
      </w:r>
      <w:r w:rsidR="00F86188" w:rsidRPr="00416EEC">
        <w:t xml:space="preserve">compact </w:t>
      </w:r>
      <w:r w:rsidR="008F1DEE" w:rsidRPr="00416EEC">
        <w:t>these message</w:t>
      </w:r>
      <w:r w:rsidR="00680339" w:rsidRPr="00416EEC">
        <w:t>s</w:t>
      </w:r>
      <w:r w:rsidR="008F1DEE" w:rsidRPr="00416EEC">
        <w:t xml:space="preserve"> and </w:t>
      </w:r>
      <w:r w:rsidR="00F86188" w:rsidRPr="00416EEC">
        <w:t xml:space="preserve">lower </w:t>
      </w:r>
      <w:r w:rsidR="005916CC" w:rsidRPr="00416EEC">
        <w:t>their</w:t>
      </w:r>
      <w:r w:rsidR="008F1DEE" w:rsidRPr="00416EEC">
        <w:t xml:space="preserve"> character usage </w:t>
      </w:r>
      <w:r w:rsidR="00A76006" w:rsidRPr="00416EEC">
        <w:t xml:space="preserve">for the same data </w:t>
      </w:r>
      <w:r w:rsidR="008F1DEE" w:rsidRPr="00416EEC">
        <w:t>would increase throughput</w:t>
      </w:r>
      <w:r w:rsidR="00F86188" w:rsidRPr="00416EEC">
        <w:t xml:space="preserve"> and capacity for the same traffic.</w:t>
      </w:r>
      <w:r w:rsidR="00A76006" w:rsidRPr="00416EEC">
        <w:t xml:space="preserve">  </w:t>
      </w:r>
      <w:r w:rsidR="005916CC" w:rsidRPr="00416EEC">
        <w:t xml:space="preserve">Implementation </w:t>
      </w:r>
      <w:r w:rsidR="00A45397" w:rsidRPr="00416EEC">
        <w:t xml:space="preserve">of such a change would see higher benefits for AOC messages, </w:t>
      </w:r>
      <w:r w:rsidR="00F86188" w:rsidRPr="00416EEC">
        <w:t xml:space="preserve">but </w:t>
      </w:r>
      <w:r w:rsidR="005916CC" w:rsidRPr="00416EEC">
        <w:t>may be compl</w:t>
      </w:r>
      <w:r w:rsidR="00A45397" w:rsidRPr="00416EEC">
        <w:t>icated</w:t>
      </w:r>
      <w:r w:rsidR="005916CC" w:rsidRPr="00416EEC">
        <w:t xml:space="preserve"> </w:t>
      </w:r>
      <w:r w:rsidR="00EB0176" w:rsidRPr="00416EEC">
        <w:t>by</w:t>
      </w:r>
      <w:r w:rsidR="005916CC" w:rsidRPr="00416EEC">
        <w:t xml:space="preserve"> already mature airframe/ground </w:t>
      </w:r>
      <w:r w:rsidR="00AC39D8" w:rsidRPr="00416EEC">
        <w:t xml:space="preserve">supporting </w:t>
      </w:r>
      <w:r w:rsidR="005916CC" w:rsidRPr="00416EEC">
        <w:t>data networks</w:t>
      </w:r>
      <w:r w:rsidR="00EB0176" w:rsidRPr="00416EEC">
        <w:t xml:space="preserve"> being costly to modify</w:t>
      </w:r>
      <w:r w:rsidR="005916CC" w:rsidRPr="00416EEC">
        <w:t xml:space="preserve">.  </w:t>
      </w:r>
    </w:p>
    <w:p w14:paraId="7C4063A8" w14:textId="77777777" w:rsidR="00E073E3" w:rsidRPr="00416EEC" w:rsidRDefault="00E073E3" w:rsidP="0014177E"/>
    <w:p w14:paraId="538D32A4" w14:textId="3BEE75D6" w:rsidR="0014177E" w:rsidRPr="00416EEC" w:rsidRDefault="00A45397" w:rsidP="0014177E">
      <w:pPr>
        <w:pStyle w:val="Heading2"/>
      </w:pPr>
      <w:r w:rsidRPr="00416EEC">
        <w:t>Future</w:t>
      </w:r>
      <w:r w:rsidR="0014177E" w:rsidRPr="00416EEC">
        <w:t xml:space="preserve"> </w:t>
      </w:r>
      <w:r w:rsidRPr="00416EEC">
        <w:t xml:space="preserve">replacement </w:t>
      </w:r>
      <w:r w:rsidR="0014177E" w:rsidRPr="00416EEC">
        <w:t xml:space="preserve">VDL </w:t>
      </w:r>
      <w:r w:rsidR="00E073E3" w:rsidRPr="00416EEC">
        <w:t>s</w:t>
      </w:r>
      <w:r w:rsidR="0014177E" w:rsidRPr="00416EEC">
        <w:t>ystem</w:t>
      </w:r>
    </w:p>
    <w:p w14:paraId="7BF76C8A" w14:textId="77777777" w:rsidR="00634A6B" w:rsidRPr="00416EEC" w:rsidRDefault="00634A6B" w:rsidP="00634A6B">
      <w:pPr>
        <w:pStyle w:val="ListParagraph"/>
        <w:numPr>
          <w:ilvl w:val="0"/>
          <w:numId w:val="0"/>
        </w:numPr>
      </w:pPr>
    </w:p>
    <w:p w14:paraId="264556A0" w14:textId="41AA91C7" w:rsidR="0014177E" w:rsidRPr="00416EEC" w:rsidRDefault="00EB0176" w:rsidP="008D1A19">
      <w:pPr>
        <w:pStyle w:val="ListParagraph"/>
      </w:pPr>
      <w:r w:rsidRPr="00416EEC">
        <w:t xml:space="preserve">A new VDL system is an </w:t>
      </w:r>
      <w:r w:rsidR="008D1A19" w:rsidRPr="00416EEC">
        <w:t xml:space="preserve">unknown </w:t>
      </w:r>
      <w:r w:rsidR="0014177E" w:rsidRPr="00416EEC">
        <w:t>prospect</w:t>
      </w:r>
      <w:r w:rsidRPr="00416EEC">
        <w:t xml:space="preserve"> very much in the long term.  But as noted,</w:t>
      </w:r>
      <w:r w:rsidR="0014177E" w:rsidRPr="00416EEC">
        <w:t xml:space="preserve"> the VHF spectrum is </w:t>
      </w:r>
      <w:r w:rsidRPr="00416EEC">
        <w:t>predicted to remain in use over an extended period by aviation.  Therefore the following may be considerations for any such future VDL system:</w:t>
      </w:r>
    </w:p>
    <w:p w14:paraId="17423AAF" w14:textId="77777777" w:rsidR="0014177E" w:rsidRPr="00416EEC" w:rsidRDefault="0014177E" w:rsidP="00634A6B">
      <w:pPr>
        <w:pStyle w:val="ListParagraph"/>
        <w:numPr>
          <w:ilvl w:val="0"/>
          <w:numId w:val="0"/>
        </w:numPr>
      </w:pPr>
    </w:p>
    <w:p w14:paraId="2BF7511D" w14:textId="50984EAB" w:rsidR="000202A3" w:rsidRPr="00416EEC" w:rsidRDefault="000202A3" w:rsidP="006E4C83">
      <w:pPr>
        <w:pStyle w:val="ListParagraph"/>
      </w:pPr>
      <w:r w:rsidRPr="00416EEC">
        <w:rPr>
          <w:b/>
        </w:rPr>
        <w:t>Adjacent band compatible</w:t>
      </w:r>
      <w:r w:rsidRPr="00416EEC">
        <w:t xml:space="preserve">.  </w:t>
      </w:r>
      <w:r w:rsidR="003326DD" w:rsidRPr="00416EEC">
        <w:t>The system should be able to operate with a co-sited adjacent channel assignment to voice or the same VDL system, without additional filtering.</w:t>
      </w:r>
    </w:p>
    <w:p w14:paraId="06CF6151" w14:textId="7E748CBA" w:rsidR="003326DD" w:rsidRPr="00416EEC" w:rsidRDefault="003326DD" w:rsidP="003326DD">
      <w:pPr>
        <w:pStyle w:val="ListParagraph"/>
        <w:numPr>
          <w:ilvl w:val="0"/>
          <w:numId w:val="0"/>
        </w:numPr>
        <w:ind w:left="720"/>
      </w:pPr>
    </w:p>
    <w:p w14:paraId="29DC5970" w14:textId="6C7AF25A" w:rsidR="003326DD" w:rsidRPr="00416EEC" w:rsidRDefault="003326DD" w:rsidP="003326DD">
      <w:pPr>
        <w:pStyle w:val="ListParagraph"/>
        <w:numPr>
          <w:ilvl w:val="1"/>
          <w:numId w:val="1"/>
        </w:numPr>
      </w:pPr>
      <w:r w:rsidRPr="00416EEC">
        <w:t xml:space="preserve">Both the </w:t>
      </w:r>
      <w:proofErr w:type="spellStart"/>
      <w:r w:rsidRPr="00416EEC">
        <w:t>Tx</w:t>
      </w:r>
      <w:proofErr w:type="spellEnd"/>
      <w:r w:rsidRPr="00416EEC">
        <w:t xml:space="preserve"> spectrum mask, and </w:t>
      </w:r>
      <w:r w:rsidR="00EB0176" w:rsidRPr="00416EEC">
        <w:t xml:space="preserve">Rx </w:t>
      </w:r>
      <w:r w:rsidRPr="00416EEC">
        <w:t xml:space="preserve">ACR, should be high enough to assume a </w:t>
      </w:r>
      <w:proofErr w:type="spellStart"/>
      <w:r w:rsidR="00E073E3" w:rsidRPr="00416EEC">
        <w:t>co</w:t>
      </w:r>
      <w:r w:rsidRPr="00416EEC">
        <w:t>site</w:t>
      </w:r>
      <w:proofErr w:type="spellEnd"/>
      <w:r w:rsidRPr="00416EEC">
        <w:t xml:space="preserve"> </w:t>
      </w:r>
      <w:r w:rsidR="008F2F5E" w:rsidRPr="00416EEC">
        <w:t xml:space="preserve">assignment </w:t>
      </w:r>
      <w:r w:rsidR="00AC39D8" w:rsidRPr="00416EEC">
        <w:t>on a nearby adjacent</w:t>
      </w:r>
      <w:r w:rsidR="008F2F5E" w:rsidRPr="00416EEC">
        <w:t xml:space="preserve"> channel.  At a minimum, this would</w:t>
      </w:r>
      <w:r w:rsidR="00AC39D8" w:rsidRPr="00416EEC">
        <w:t xml:space="preserve"> need to</w:t>
      </w:r>
      <w:r w:rsidR="008F2F5E" w:rsidRPr="00416EEC">
        <w:t xml:space="preserve"> </w:t>
      </w:r>
      <w:r w:rsidR="00E073E3" w:rsidRPr="00416EEC">
        <w:t>accommodate</w:t>
      </w:r>
      <w:r w:rsidR="008F2F5E" w:rsidRPr="00416EEC">
        <w:t xml:space="preserve"> </w:t>
      </w:r>
      <w:proofErr w:type="spellStart"/>
      <w:r w:rsidR="00AC39D8" w:rsidRPr="00416EEC">
        <w:t>cosite</w:t>
      </w:r>
      <w:proofErr w:type="spellEnd"/>
      <w:r w:rsidR="00AC39D8" w:rsidRPr="00416EEC">
        <w:t xml:space="preserve"> assignments of the same new VDL system</w:t>
      </w:r>
      <w:r w:rsidR="008F2F5E" w:rsidRPr="00416EEC">
        <w:t xml:space="preserve">.  However, being able to implement any new VDL system between the existing </w:t>
      </w:r>
      <w:r w:rsidR="00AC39D8" w:rsidRPr="00416EEC">
        <w:t xml:space="preserve">VDLM2, ACARS or 25/8.33k voice assignments </w:t>
      </w:r>
      <w:r w:rsidR="008F2F5E" w:rsidRPr="00416EEC">
        <w:t xml:space="preserve">would be </w:t>
      </w:r>
      <w:r w:rsidR="008F2F5E" w:rsidRPr="00416EEC">
        <w:lastRenderedPageBreak/>
        <w:t>beneficial</w:t>
      </w:r>
      <w:r w:rsidR="00E073E3" w:rsidRPr="00416EEC">
        <w:t xml:space="preserve"> given the spectrum planning already implemented</w:t>
      </w:r>
      <w:r w:rsidR="008F2F5E" w:rsidRPr="00416EEC">
        <w:t xml:space="preserve">.  Avionics would </w:t>
      </w:r>
      <w:r w:rsidR="00E073E3" w:rsidRPr="00416EEC">
        <w:t xml:space="preserve">need to </w:t>
      </w:r>
      <w:r w:rsidR="008F2F5E" w:rsidRPr="00416EEC">
        <w:t xml:space="preserve">have a similar performance envelope so ground movement of aircraft would not adversely </w:t>
      </w:r>
      <w:r w:rsidR="00A26E28" w:rsidRPr="00416EEC">
        <w:t>affect</w:t>
      </w:r>
      <w:r w:rsidR="008F2F5E" w:rsidRPr="00416EEC">
        <w:t xml:space="preserve"> </w:t>
      </w:r>
      <w:proofErr w:type="spellStart"/>
      <w:r w:rsidR="00E073E3" w:rsidRPr="00416EEC">
        <w:t>cosite</w:t>
      </w:r>
      <w:proofErr w:type="spellEnd"/>
      <w:r w:rsidR="00E073E3" w:rsidRPr="00416EEC">
        <w:t xml:space="preserve"> </w:t>
      </w:r>
      <w:r w:rsidR="008F2F5E" w:rsidRPr="00416EEC">
        <w:t>GSs</w:t>
      </w:r>
      <w:r w:rsidR="00E073E3" w:rsidRPr="00416EEC">
        <w:t xml:space="preserve"> when operating in proximity</w:t>
      </w:r>
      <w:r w:rsidR="008F2F5E" w:rsidRPr="00416EEC">
        <w:t>.</w:t>
      </w:r>
    </w:p>
    <w:p w14:paraId="4A83D7D6" w14:textId="7B2862C3" w:rsidR="00A26E28" w:rsidRPr="00416EEC" w:rsidRDefault="00A26E28" w:rsidP="00A26E28">
      <w:pPr>
        <w:pStyle w:val="ListParagraph"/>
        <w:numPr>
          <w:ilvl w:val="0"/>
          <w:numId w:val="0"/>
        </w:numPr>
        <w:ind w:left="720"/>
      </w:pPr>
    </w:p>
    <w:p w14:paraId="7C5D2035" w14:textId="6F08FCC1" w:rsidR="00A26E28" w:rsidRPr="00416EEC" w:rsidRDefault="00A26E28" w:rsidP="003326DD">
      <w:pPr>
        <w:pStyle w:val="ListParagraph"/>
        <w:numPr>
          <w:ilvl w:val="1"/>
          <w:numId w:val="1"/>
        </w:numPr>
      </w:pPr>
      <w:r w:rsidRPr="00416EEC">
        <w:t>Although VDLM2 has a higher data rate than ACARS, it is not a one-for-one channel replacement, as its higher modulation produces more OOBEs</w:t>
      </w:r>
      <w:r w:rsidR="00044B58" w:rsidRPr="00416EEC">
        <w:t>, and therefore greater co-site considerations in the assignment of the frequency</w:t>
      </w:r>
      <w:r w:rsidRPr="00416EEC">
        <w:t>.  Therefore a lower modulation that can operate more efficiently within the allocated channel bandwidth may be a better option</w:t>
      </w:r>
      <w:r w:rsidRPr="00416EEC">
        <w:rPr>
          <w:rStyle w:val="FootnoteReference"/>
        </w:rPr>
        <w:footnoteReference w:id="12"/>
      </w:r>
      <w:r w:rsidR="00044B58" w:rsidRPr="00416EEC">
        <w:t xml:space="preserve">, creating </w:t>
      </w:r>
      <w:r w:rsidR="00E85DE4" w:rsidRPr="00416EEC">
        <w:t xml:space="preserve">overall a </w:t>
      </w:r>
      <w:r w:rsidR="00044B58" w:rsidRPr="00416EEC">
        <w:t>higher bits/Hz efficiency</w:t>
      </w:r>
      <w:r w:rsidR="00E85DE4" w:rsidRPr="00416EEC">
        <w:t xml:space="preserve"> across a channel plan</w:t>
      </w:r>
      <w:r w:rsidR="00044B58" w:rsidRPr="00416EEC">
        <w:t>.</w:t>
      </w:r>
      <w:r w:rsidR="00E85DE4" w:rsidRPr="00416EEC">
        <w:t xml:space="preserve">  This might also offset some cost concerns of increased filtering needed should a high modulation be used.</w:t>
      </w:r>
    </w:p>
    <w:p w14:paraId="1FE68D8F" w14:textId="77777777" w:rsidR="000202A3" w:rsidRPr="00416EEC" w:rsidRDefault="000202A3" w:rsidP="000202A3">
      <w:pPr>
        <w:pStyle w:val="ListParagraph"/>
        <w:numPr>
          <w:ilvl w:val="0"/>
          <w:numId w:val="0"/>
        </w:numPr>
      </w:pPr>
    </w:p>
    <w:p w14:paraId="722889BB" w14:textId="3729EBBC" w:rsidR="000202A3" w:rsidRPr="00416EEC" w:rsidRDefault="000202A3" w:rsidP="000202A3">
      <w:pPr>
        <w:pStyle w:val="ListParagraph"/>
      </w:pPr>
      <w:r w:rsidRPr="00416EEC">
        <w:rPr>
          <w:b/>
        </w:rPr>
        <w:t>Dynamic power control</w:t>
      </w:r>
      <w:r w:rsidRPr="00416EEC">
        <w:t xml:space="preserve">.  </w:t>
      </w:r>
      <w:r w:rsidR="003326DD" w:rsidRPr="00416EEC">
        <w:t>Avionics should be able to dynamically adjust transmit power depending on received carrier power from a GS.</w:t>
      </w:r>
    </w:p>
    <w:p w14:paraId="05051094" w14:textId="77777777" w:rsidR="0002604E" w:rsidRPr="00416EEC" w:rsidRDefault="0002604E" w:rsidP="0002604E">
      <w:pPr>
        <w:pStyle w:val="ListParagraph"/>
        <w:numPr>
          <w:ilvl w:val="0"/>
          <w:numId w:val="0"/>
        </w:numPr>
        <w:ind w:left="720"/>
      </w:pPr>
    </w:p>
    <w:p w14:paraId="25AC869B" w14:textId="49582CCE" w:rsidR="0002604E" w:rsidRPr="00416EEC" w:rsidRDefault="0002604E" w:rsidP="0002604E">
      <w:pPr>
        <w:pStyle w:val="ListParagraph"/>
        <w:numPr>
          <w:ilvl w:val="1"/>
          <w:numId w:val="1"/>
        </w:numPr>
      </w:pPr>
      <w:r w:rsidRPr="00416EEC">
        <w:t xml:space="preserve">GS would be licensed </w:t>
      </w:r>
      <w:r w:rsidR="00C91BB3" w:rsidRPr="00416EEC">
        <w:t xml:space="preserve">with </w:t>
      </w:r>
      <w:r w:rsidRPr="00416EEC">
        <w:t xml:space="preserve">a varying power, dependent on coverage requirements.  The avionics would measure the received carrier signal from the GS, and </w:t>
      </w:r>
      <w:r w:rsidR="00FF0802" w:rsidRPr="00416EEC">
        <w:t>adjust the power transmitted to meet the expected link budget.  However, co-channel separation would still need to assume a full power aircraft transmitter (or an appropriate margin) should propagation effects lower the received</w:t>
      </w:r>
      <w:r w:rsidR="00D1539B" w:rsidRPr="00416EEC">
        <w:t xml:space="preserve"> GS signal more than expected.</w:t>
      </w:r>
    </w:p>
    <w:p w14:paraId="44FD8EE2" w14:textId="77777777" w:rsidR="000202A3" w:rsidRPr="00416EEC" w:rsidRDefault="000202A3" w:rsidP="000202A3">
      <w:pPr>
        <w:pStyle w:val="ListParagraph"/>
        <w:numPr>
          <w:ilvl w:val="0"/>
          <w:numId w:val="0"/>
        </w:numPr>
      </w:pPr>
    </w:p>
    <w:p w14:paraId="5DCD376F" w14:textId="6B001E5E" w:rsidR="00044B58" w:rsidRPr="00416EEC" w:rsidRDefault="00984943" w:rsidP="003326DD">
      <w:pPr>
        <w:pStyle w:val="ListParagraph"/>
      </w:pPr>
      <w:r w:rsidRPr="00416EEC">
        <w:rPr>
          <w:b/>
        </w:rPr>
        <w:t>Flexible VHF</w:t>
      </w:r>
      <w:r w:rsidR="003326DD" w:rsidRPr="00416EEC">
        <w:rPr>
          <w:b/>
        </w:rPr>
        <w:t xml:space="preserve"> spectrum</w:t>
      </w:r>
      <w:r w:rsidRPr="00416EEC">
        <w:rPr>
          <w:b/>
        </w:rPr>
        <w:t xml:space="preserve"> usage</w:t>
      </w:r>
      <w:r w:rsidR="003326DD" w:rsidRPr="00416EEC">
        <w:t xml:space="preserve">.  </w:t>
      </w:r>
      <w:r w:rsidRPr="00416EEC">
        <w:t>A wider VHF frequency range</w:t>
      </w:r>
      <w:r w:rsidR="00FF0802" w:rsidRPr="00416EEC">
        <w:t xml:space="preserve"> should be considered for</w:t>
      </w:r>
      <w:r w:rsidR="00044B58" w:rsidRPr="00416EEC">
        <w:t xml:space="preserve"> future</w:t>
      </w:r>
      <w:r w:rsidR="00FF0802" w:rsidRPr="00416EEC">
        <w:t xml:space="preserve"> VDL </w:t>
      </w:r>
      <w:r w:rsidRPr="00416EEC">
        <w:t>assignment</w:t>
      </w:r>
      <w:r w:rsidR="00044B58" w:rsidRPr="00416EEC">
        <w:t>.</w:t>
      </w:r>
    </w:p>
    <w:p w14:paraId="08285E33" w14:textId="77777777" w:rsidR="00044B58" w:rsidRPr="00416EEC" w:rsidRDefault="00044B58" w:rsidP="00044B58">
      <w:pPr>
        <w:pStyle w:val="ListParagraph"/>
        <w:numPr>
          <w:ilvl w:val="0"/>
          <w:numId w:val="0"/>
        </w:numPr>
      </w:pPr>
    </w:p>
    <w:p w14:paraId="743775F4" w14:textId="55999303" w:rsidR="003326DD" w:rsidRPr="00416EEC" w:rsidRDefault="003326DD" w:rsidP="00044B58">
      <w:pPr>
        <w:pStyle w:val="ListParagraph"/>
        <w:numPr>
          <w:ilvl w:val="1"/>
          <w:numId w:val="1"/>
        </w:numPr>
      </w:pPr>
      <w:r w:rsidRPr="00416EEC">
        <w:t xml:space="preserve">Frequency operating range of VDL systems should include </w:t>
      </w:r>
      <w:r w:rsidR="00044B58" w:rsidRPr="00416EEC">
        <w:t xml:space="preserve">the slowly declining </w:t>
      </w:r>
      <w:r w:rsidRPr="00416EEC">
        <w:t>VOR frequency band (accounting for FM broadcast signal interference)</w:t>
      </w:r>
      <w:r w:rsidR="00C22D76">
        <w:t>.  Although it is unlikely that expansion above 137 MHz would be feasible, it could be a consideration in the long term dependent on usage</w:t>
      </w:r>
      <w:r w:rsidR="00C22D76">
        <w:rPr>
          <w:rStyle w:val="FootnoteReference"/>
        </w:rPr>
        <w:footnoteReference w:id="13"/>
      </w:r>
      <w:r w:rsidR="00C22D76">
        <w:t>.</w:t>
      </w:r>
    </w:p>
    <w:p w14:paraId="52BDA8CC" w14:textId="77777777" w:rsidR="003F0EDC" w:rsidRPr="00416EEC" w:rsidRDefault="003F0EDC" w:rsidP="003F0EDC">
      <w:pPr>
        <w:pStyle w:val="ListParagraph"/>
        <w:numPr>
          <w:ilvl w:val="0"/>
          <w:numId w:val="0"/>
        </w:numPr>
      </w:pPr>
    </w:p>
    <w:p w14:paraId="41A0CC9B" w14:textId="288D6C8A" w:rsidR="008F1DEE" w:rsidRPr="00416EEC" w:rsidRDefault="008F1DEE" w:rsidP="008F1DEE">
      <w:pPr>
        <w:pStyle w:val="ListParagraph"/>
      </w:pPr>
      <w:r w:rsidRPr="00416EEC">
        <w:rPr>
          <w:b/>
        </w:rPr>
        <w:t>Data flow optimization</w:t>
      </w:r>
      <w:r w:rsidRPr="00416EEC">
        <w:t xml:space="preserve">.  Airframe and GS generated messages should use the minimum amount of data necessary to convey the information required.  </w:t>
      </w:r>
    </w:p>
    <w:p w14:paraId="19B70B18" w14:textId="77777777" w:rsidR="008F1DEE" w:rsidRPr="00416EEC" w:rsidRDefault="008F1DEE" w:rsidP="008F1DEE">
      <w:pPr>
        <w:pStyle w:val="ListParagraph"/>
        <w:numPr>
          <w:ilvl w:val="0"/>
          <w:numId w:val="0"/>
        </w:numPr>
        <w:ind w:left="720"/>
      </w:pPr>
    </w:p>
    <w:p w14:paraId="15751C92" w14:textId="45C2B90A" w:rsidR="008F1DEE" w:rsidRPr="00416EEC" w:rsidRDefault="008F1DEE" w:rsidP="008F1DEE">
      <w:pPr>
        <w:pStyle w:val="ListParagraph"/>
        <w:numPr>
          <w:ilvl w:val="1"/>
          <w:numId w:val="9"/>
        </w:numPr>
      </w:pPr>
      <w:r w:rsidRPr="00416EEC">
        <w:lastRenderedPageBreak/>
        <w:t xml:space="preserve">  Increased bandwidth should not remove the requirement to minimize message data overhead.  Such an increase wastes bandwidth for the equivalent data, </w:t>
      </w:r>
      <w:r w:rsidR="001358AD" w:rsidRPr="00416EEC">
        <w:t>and</w:t>
      </w:r>
      <w:r w:rsidRPr="00416EEC">
        <w:t xml:space="preserve"> costs end users more to service additional information.  Messages should also have the ability to be prioritized, and offloaded to periods when an alternative system is available, or the system usage is lower.  Other potential options include different </w:t>
      </w:r>
      <w:r w:rsidR="008764F5" w:rsidRPr="00416EEC">
        <w:t>communication</w:t>
      </w:r>
      <w:r w:rsidRPr="00416EEC">
        <w:t xml:space="preserve"> paths for ATS and AOC data to ensure priority services are not affected</w:t>
      </w:r>
      <w:r w:rsidR="00A76006" w:rsidRPr="00416EEC">
        <w:t>.</w:t>
      </w:r>
    </w:p>
    <w:p w14:paraId="55B6BE91" w14:textId="77777777" w:rsidR="008F1DEE" w:rsidRPr="00416EEC" w:rsidRDefault="008F1DEE" w:rsidP="008F1DEE">
      <w:pPr>
        <w:pStyle w:val="ListParagraph"/>
        <w:numPr>
          <w:ilvl w:val="0"/>
          <w:numId w:val="0"/>
        </w:numPr>
        <w:ind w:left="720"/>
      </w:pPr>
    </w:p>
    <w:p w14:paraId="530C6D33" w14:textId="50DDC4B5" w:rsidR="003F0EDC" w:rsidRPr="00416EEC" w:rsidRDefault="003F0EDC" w:rsidP="003F0EDC">
      <w:pPr>
        <w:pStyle w:val="Heading1"/>
      </w:pPr>
      <w:r w:rsidRPr="00416EEC">
        <w:t>Summary</w:t>
      </w:r>
    </w:p>
    <w:p w14:paraId="22166999" w14:textId="77777777" w:rsidR="003F0EDC" w:rsidRPr="00416EEC" w:rsidRDefault="003F0EDC" w:rsidP="003F0EDC"/>
    <w:p w14:paraId="5489A6F9" w14:textId="1C566547" w:rsidR="008F1DEE" w:rsidRPr="00416EEC" w:rsidRDefault="008F1DEE" w:rsidP="003F0EDC">
      <w:pPr>
        <w:pStyle w:val="ListParagraph"/>
      </w:pPr>
      <w:r w:rsidRPr="00416EEC">
        <w:t xml:space="preserve">The suggestions included in this paper seek to generate some discussion about how </w:t>
      </w:r>
      <w:r w:rsidR="00863D3A" w:rsidRPr="00416EEC">
        <w:t>to deal with</w:t>
      </w:r>
      <w:r w:rsidRPr="00416EEC">
        <w:t xml:space="preserve"> </w:t>
      </w:r>
      <w:r w:rsidR="00C16FD0" w:rsidRPr="00416EEC">
        <w:t xml:space="preserve">current and future </w:t>
      </w:r>
      <w:r w:rsidR="00EB0176" w:rsidRPr="00416EEC">
        <w:t xml:space="preserve">VDL </w:t>
      </w:r>
      <w:r w:rsidR="00C16FD0" w:rsidRPr="00416EEC">
        <w:t xml:space="preserve">aviation systems proactively </w:t>
      </w:r>
      <w:r w:rsidR="00EB0176" w:rsidRPr="00416EEC">
        <w:t>from a spectrum perspective</w:t>
      </w:r>
      <w:r w:rsidR="00285457" w:rsidRPr="00416EEC">
        <w:t xml:space="preserve"> (though this could also be applied to other aviation systems).  Given the current usage and plans for VDL the following should be considered:</w:t>
      </w:r>
    </w:p>
    <w:p w14:paraId="53D658FE" w14:textId="77777777" w:rsidR="008F1DEE" w:rsidRPr="00416EEC" w:rsidRDefault="008F1DEE" w:rsidP="008F1DEE">
      <w:pPr>
        <w:pStyle w:val="ListParagraph"/>
        <w:numPr>
          <w:ilvl w:val="0"/>
          <w:numId w:val="0"/>
        </w:numPr>
      </w:pPr>
    </w:p>
    <w:p w14:paraId="67009F6A" w14:textId="1E76DB7A" w:rsidR="008764F5" w:rsidRPr="00416EEC" w:rsidRDefault="008764F5" w:rsidP="008764F5">
      <w:pPr>
        <w:pStyle w:val="ListParagraph"/>
        <w:numPr>
          <w:ilvl w:val="1"/>
          <w:numId w:val="1"/>
        </w:numPr>
      </w:pPr>
      <w:r w:rsidRPr="00416EEC">
        <w:t>VDL service requirements will continue to grow given the increase in air traffic, and bandwidth requirements of new airframes.  These traffic increases will need to be accommodated in future spectrum planning to ensure the protection of VDL services that support both safety and aircraft operational requirements.  This is particularly important given the implementation of VDL for time critical ATS messaging as part of the new regional CPDLC programs</w:t>
      </w:r>
      <w:r w:rsidR="001358AD" w:rsidRPr="00416EEC">
        <w:t xml:space="preserve">.  </w:t>
      </w:r>
      <w:r w:rsidRPr="00416EEC">
        <w:t xml:space="preserve">Although future spectrum may be available through the reduction in other aeronautical VHF services such as VOR, reorganization of existing </w:t>
      </w:r>
      <w:r w:rsidR="001358AD" w:rsidRPr="00416EEC">
        <w:t xml:space="preserve">frequency assignments </w:t>
      </w:r>
      <w:r w:rsidRPr="00416EEC">
        <w:t xml:space="preserve">may need to be reconsidered to meet this growth.  The movement from voice to datalink messaging by CPDLC may provide opportunities to rebalance current assignments.  </w:t>
      </w:r>
    </w:p>
    <w:p w14:paraId="1603527F" w14:textId="77777777" w:rsidR="008764F5" w:rsidRPr="00416EEC" w:rsidRDefault="008764F5" w:rsidP="003F30CE">
      <w:pPr>
        <w:pStyle w:val="ListParagraph"/>
        <w:numPr>
          <w:ilvl w:val="0"/>
          <w:numId w:val="0"/>
        </w:numPr>
        <w:ind w:left="720"/>
      </w:pPr>
    </w:p>
    <w:p w14:paraId="39606776" w14:textId="51BE850A" w:rsidR="00EB0176" w:rsidRPr="00416EEC" w:rsidRDefault="00EB0176" w:rsidP="00EB0176">
      <w:pPr>
        <w:pStyle w:val="ListParagraph"/>
        <w:numPr>
          <w:ilvl w:val="1"/>
          <w:numId w:val="1"/>
        </w:numPr>
      </w:pPr>
      <w:r w:rsidRPr="00416EEC">
        <w:t xml:space="preserve">Given the reliance and security of the AM(R)S allocations in the VHF spectrum, it is likely that a future VDL system will be considered at some point.  </w:t>
      </w:r>
      <w:r w:rsidR="001358AD" w:rsidRPr="00416EEC">
        <w:t>Therefore preempting such developments with feedback from current VDL</w:t>
      </w:r>
      <w:r w:rsidR="00C22D76">
        <w:t xml:space="preserve"> deployment experience</w:t>
      </w:r>
      <w:r w:rsidR="001358AD" w:rsidRPr="00416EEC">
        <w:t xml:space="preserve">, or even other terrestrial datalink systems, would be prudent.  </w:t>
      </w:r>
    </w:p>
    <w:p w14:paraId="397819F4" w14:textId="77777777" w:rsidR="00285457" w:rsidRDefault="00285457" w:rsidP="00285457">
      <w:pPr>
        <w:pStyle w:val="ListParagraph"/>
        <w:numPr>
          <w:ilvl w:val="0"/>
          <w:numId w:val="0"/>
        </w:numPr>
        <w:ind w:left="720"/>
      </w:pPr>
    </w:p>
    <w:p w14:paraId="1C8FC708" w14:textId="083E00C6" w:rsidR="0084636C" w:rsidRPr="0084636C" w:rsidRDefault="0084636C" w:rsidP="003F30CE"/>
    <w:sectPr w:rsidR="0084636C" w:rsidRPr="0084636C" w:rsidSect="003F30CE">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A22F2" w14:textId="77777777" w:rsidR="00F64182" w:rsidRDefault="00F64182" w:rsidP="00CE0E1E">
      <w:r>
        <w:separator/>
      </w:r>
    </w:p>
  </w:endnote>
  <w:endnote w:type="continuationSeparator" w:id="0">
    <w:p w14:paraId="08D287F6" w14:textId="77777777" w:rsidR="00F64182" w:rsidRDefault="00F64182" w:rsidP="00CE0E1E">
      <w:r>
        <w:continuationSeparator/>
      </w:r>
    </w:p>
  </w:endnote>
  <w:endnote w:type="continuationNotice" w:id="1">
    <w:p w14:paraId="6AA82919" w14:textId="77777777" w:rsidR="00F64182" w:rsidRDefault="00F64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416374"/>
      <w:docPartObj>
        <w:docPartGallery w:val="Page Numbers (Bottom of Page)"/>
        <w:docPartUnique/>
      </w:docPartObj>
    </w:sdtPr>
    <w:sdtEndPr>
      <w:rPr>
        <w:noProof/>
      </w:rPr>
    </w:sdtEndPr>
    <w:sdtContent>
      <w:p w14:paraId="799AC2E5" w14:textId="77777777" w:rsidR="00530989" w:rsidRDefault="00530989" w:rsidP="00E6710E">
        <w:pPr>
          <w:pStyle w:val="Footer"/>
          <w:jc w:val="center"/>
        </w:pPr>
        <w:r>
          <w:fldChar w:fldCharType="begin"/>
        </w:r>
        <w:r>
          <w:instrText xml:space="preserve"> PAGE   \* MERGEFORMAT </w:instrText>
        </w:r>
        <w:r>
          <w:fldChar w:fldCharType="separate"/>
        </w:r>
        <w:r w:rsidR="009C1351">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C1351">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5D932" w14:textId="77777777" w:rsidR="00F64182" w:rsidRDefault="00F64182" w:rsidP="00CE0E1E">
      <w:r>
        <w:separator/>
      </w:r>
    </w:p>
  </w:footnote>
  <w:footnote w:type="continuationSeparator" w:id="0">
    <w:p w14:paraId="203CCE82" w14:textId="77777777" w:rsidR="00F64182" w:rsidRDefault="00F64182" w:rsidP="00CE0E1E">
      <w:r>
        <w:continuationSeparator/>
      </w:r>
    </w:p>
  </w:footnote>
  <w:footnote w:type="continuationNotice" w:id="1">
    <w:p w14:paraId="24438AC3" w14:textId="77777777" w:rsidR="00F64182" w:rsidRDefault="00F64182"/>
  </w:footnote>
  <w:footnote w:id="2">
    <w:p w14:paraId="510D97EA" w14:textId="3CD74E70" w:rsidR="00530989" w:rsidRDefault="00530989">
      <w:pPr>
        <w:pStyle w:val="FootnoteText"/>
      </w:pPr>
      <w:r>
        <w:rPr>
          <w:rStyle w:val="FootnoteReference"/>
        </w:rPr>
        <w:footnoteRef/>
      </w:r>
      <w:r>
        <w:t xml:space="preserve"> This does not include business aviation, which has a </w:t>
      </w:r>
      <w:r w:rsidR="00681923">
        <w:t>seen</w:t>
      </w:r>
      <w:r>
        <w:t xml:space="preserve"> growth in VDL equipage for newer airframes.  </w:t>
      </w:r>
    </w:p>
  </w:footnote>
  <w:footnote w:id="3">
    <w:p w14:paraId="51B67BED" w14:textId="3AD6BA74" w:rsidR="00530989" w:rsidRDefault="00530989">
      <w:pPr>
        <w:pStyle w:val="FootnoteText"/>
      </w:pPr>
      <w:r>
        <w:rPr>
          <w:rStyle w:val="FootnoteReference"/>
        </w:rPr>
        <w:footnoteRef/>
      </w:r>
      <w:r>
        <w:t xml:space="preserve"> All reference to ACARS in this paper concerns only the ACARS VDL radio and its emissions, the ACARS protocol is not discussed unless specifically mentioned.</w:t>
      </w:r>
    </w:p>
  </w:footnote>
  <w:footnote w:id="4">
    <w:p w14:paraId="45A55677" w14:textId="77777777" w:rsidR="00D52BF0" w:rsidRPr="009D50F2" w:rsidRDefault="00D52BF0" w:rsidP="00D52BF0">
      <w:pPr>
        <w:pStyle w:val="ListParagraph"/>
        <w:numPr>
          <w:ilvl w:val="0"/>
          <w:numId w:val="0"/>
        </w:numPr>
        <w:rPr>
          <w:lang w:val="fr-CA"/>
        </w:rPr>
      </w:pPr>
      <w:r>
        <w:rPr>
          <w:rStyle w:val="FootnoteReference"/>
        </w:rPr>
        <w:footnoteRef/>
      </w:r>
      <w:r w:rsidRPr="009D50F2">
        <w:rPr>
          <w:lang w:val="fr-CA"/>
        </w:rPr>
        <w:t xml:space="preserve"> </w:t>
      </w:r>
      <w:r w:rsidRPr="009D50F2">
        <w:rPr>
          <w:sz w:val="20"/>
          <w:lang w:val="fr-CA"/>
        </w:rPr>
        <w:t>Rockwell-Collins, formerly ARINC, (RC) or Société Internationale de Télécommunications Aéronautiques (SITA)</w:t>
      </w:r>
    </w:p>
  </w:footnote>
  <w:footnote w:id="5">
    <w:p w14:paraId="382299EF" w14:textId="3E087991" w:rsidR="00530989" w:rsidRDefault="00530989">
      <w:pPr>
        <w:pStyle w:val="FootnoteText"/>
      </w:pPr>
      <w:r>
        <w:rPr>
          <w:rStyle w:val="FootnoteReference"/>
        </w:rPr>
        <w:footnoteRef/>
      </w:r>
      <w:r>
        <w:t xml:space="preserve"> Example would include messages that would not normally be suitable or complete during flight, such as A</w:t>
      </w:r>
      <w:r w:rsidRPr="007B762E">
        <w:t xml:space="preserve">irplane </w:t>
      </w:r>
      <w:r>
        <w:t>C</w:t>
      </w:r>
      <w:r w:rsidRPr="007B762E">
        <w:t xml:space="preserve">ondition </w:t>
      </w:r>
      <w:r>
        <w:t>M</w:t>
      </w:r>
      <w:r w:rsidRPr="007B762E">
        <w:t xml:space="preserve">onitoring </w:t>
      </w:r>
      <w:r>
        <w:t>S</w:t>
      </w:r>
      <w:r w:rsidRPr="007B762E">
        <w:t>ystems (ACMS)</w:t>
      </w:r>
      <w:r>
        <w:t xml:space="preserve"> reports files, flight plans, weather reports, configuration modifications, etc. </w:t>
      </w:r>
    </w:p>
  </w:footnote>
  <w:footnote w:id="6">
    <w:p w14:paraId="2538CB13" w14:textId="6266926E" w:rsidR="00530989" w:rsidRDefault="00530989" w:rsidP="008F693C">
      <w:pPr>
        <w:pStyle w:val="FootnoteText"/>
      </w:pPr>
      <w:r>
        <w:rPr>
          <w:rStyle w:val="FootnoteReference"/>
        </w:rPr>
        <w:footnoteRef/>
      </w:r>
      <w:r>
        <w:t xml:space="preserve"> Some ATS messages are sent using ACARS within the </w:t>
      </w:r>
      <w:r w:rsidR="001358AD">
        <w:t>USA;</w:t>
      </w:r>
      <w:r>
        <w:t xml:space="preserve"> however the system has several limitations that restrict its use for ATS messages.  Therefore, ACARS delivery of ATS messages is limited to </w:t>
      </w:r>
      <w:r w:rsidRPr="00CE0E1E">
        <w:t>Pre-Departure</w:t>
      </w:r>
      <w:r>
        <w:t xml:space="preserve"> Clearance (PDC) and </w:t>
      </w:r>
      <w:r w:rsidRPr="00CE0E1E">
        <w:t>Datalink ATIS</w:t>
      </w:r>
      <w:r>
        <w:t xml:space="preserve"> in the USA, as these messages </w:t>
      </w:r>
      <w:r w:rsidR="00A03BB7">
        <w:t>are less</w:t>
      </w:r>
      <w:r>
        <w:t xml:space="preserve"> time critical requirement</w:t>
      </w:r>
      <w:r w:rsidR="00681923">
        <w:t>.</w:t>
      </w:r>
    </w:p>
  </w:footnote>
  <w:footnote w:id="7">
    <w:p w14:paraId="119187F6" w14:textId="201856BC" w:rsidR="00530989" w:rsidRDefault="00530989" w:rsidP="00530989">
      <w:pPr>
        <w:pStyle w:val="FootnoteText"/>
      </w:pPr>
      <w:r>
        <w:rPr>
          <w:rStyle w:val="FootnoteReference"/>
        </w:rPr>
        <w:footnoteRef/>
      </w:r>
      <w:r>
        <w:t xml:space="preserve"> The AFC is an industry run committee, whose primary role is to formulate policies and recommendations relating to the allocation, </w:t>
      </w:r>
      <w:r w:rsidR="001358AD">
        <w:t>assignment,</w:t>
      </w:r>
      <w:r>
        <w:t xml:space="preserve"> and efficient use of the VHF AOC frequency spectrum by ASRI in the USA</w:t>
      </w:r>
      <w:r w:rsidR="001358AD">
        <w:t xml:space="preserve">.  </w:t>
      </w:r>
      <w:r>
        <w:t>Policies are agreed by industry consensus, including airlines, helicopter operators, CSPs, and US aviation associations.  IATA and the FAA are also observers on the committee.  The committee also reviews the wider regulatory issues affecting all aviation spectrum, both in the USA, and internationally.  These opinions are then taken by ASRI to the relevant ICAO, ITU-R, and FCC meetings to ensure US Commercial Aviation maintains a voice in these matters.</w:t>
      </w:r>
    </w:p>
  </w:footnote>
  <w:footnote w:id="8">
    <w:p w14:paraId="20DA6889" w14:textId="5AE605C3" w:rsidR="00530989" w:rsidRDefault="00530989">
      <w:pPr>
        <w:pStyle w:val="FootnoteText"/>
      </w:pPr>
      <w:r>
        <w:rPr>
          <w:rStyle w:val="FootnoteReference"/>
        </w:rPr>
        <w:footnoteRef/>
      </w:r>
      <w:r>
        <w:t xml:space="preserve"> Except the 1</w:t>
      </w:r>
      <w:r w:rsidRPr="00BB52A7">
        <w:rPr>
          <w:vertAlign w:val="superscript"/>
        </w:rPr>
        <w:t>st</w:t>
      </w:r>
      <w:r>
        <w:t xml:space="preserve"> adjacent channel, for which both voice and ACARS is assumed to always meet the -60 </w:t>
      </w:r>
      <w:proofErr w:type="spellStart"/>
      <w:r>
        <w:t>dBC</w:t>
      </w:r>
      <w:proofErr w:type="spellEnd"/>
      <w:r>
        <w:t xml:space="preserve"> of the </w:t>
      </w:r>
      <w:r w:rsidRPr="00427DC1">
        <w:t>ETSI EN 300 676-1</w:t>
      </w:r>
    </w:p>
  </w:footnote>
  <w:footnote w:id="9">
    <w:p w14:paraId="3F4D1B9C" w14:textId="2EC5FDDB" w:rsidR="00067B6E" w:rsidRDefault="00067B6E">
      <w:pPr>
        <w:pStyle w:val="FootnoteText"/>
      </w:pPr>
      <w:r>
        <w:rPr>
          <w:rStyle w:val="FootnoteReference"/>
        </w:rPr>
        <w:footnoteRef/>
      </w:r>
      <w:r>
        <w:t xml:space="preserve"> </w:t>
      </w:r>
      <w:r w:rsidR="00570074">
        <w:t xml:space="preserve">Experience with airport </w:t>
      </w:r>
      <w:r w:rsidR="00046EAE">
        <w:t>antenna</w:t>
      </w:r>
      <w:r w:rsidR="00570074">
        <w:t xml:space="preserve"> locations by the AFC was a large consideration in the planning requirements.  A 60ft/20m</w:t>
      </w:r>
      <w:r w:rsidR="00680339">
        <w:t xml:space="preserve"> worst case</w:t>
      </w:r>
      <w:r w:rsidR="00570074">
        <w:t xml:space="preserve"> separation distance would </w:t>
      </w:r>
      <w:r w:rsidR="00680339">
        <w:t xml:space="preserve">simulate the more confined airport antenna locations, </w:t>
      </w:r>
      <w:r w:rsidR="001358AD">
        <w:t>and</w:t>
      </w:r>
      <w:r w:rsidR="00680339">
        <w:t xml:space="preserve"> partially mitigate passing aircraft </w:t>
      </w:r>
      <w:proofErr w:type="spellStart"/>
      <w:r w:rsidR="00680339">
        <w:t>cosite</w:t>
      </w:r>
      <w:proofErr w:type="spellEnd"/>
      <w:r w:rsidR="00680339">
        <w:t xml:space="preserve"> interference</w:t>
      </w:r>
      <w:r w:rsidR="001358AD">
        <w:t xml:space="preserve">.  </w:t>
      </w:r>
      <w:r w:rsidR="00680339">
        <w:t>Any increase in this distance</w:t>
      </w:r>
      <w:r w:rsidR="00046EAE">
        <w:t xml:space="preserve"> between GSs</w:t>
      </w:r>
      <w:r w:rsidR="00680339">
        <w:t xml:space="preserve"> would be an additional protection margin for the </w:t>
      </w:r>
      <w:r w:rsidR="007641AD">
        <w:t>assignments</w:t>
      </w:r>
      <w:r w:rsidR="00680339">
        <w:t>.</w:t>
      </w:r>
    </w:p>
  </w:footnote>
  <w:footnote w:id="10">
    <w:p w14:paraId="775B5593" w14:textId="2FC53DDC" w:rsidR="00530989" w:rsidRDefault="00530989">
      <w:pPr>
        <w:pStyle w:val="FootnoteText"/>
      </w:pPr>
      <w:r>
        <w:rPr>
          <w:rStyle w:val="FootnoteReference"/>
        </w:rPr>
        <w:footnoteRef/>
      </w:r>
      <w:r>
        <w:t xml:space="preserve"> Except for cases where other GS are co-site at the offsite locations.</w:t>
      </w:r>
    </w:p>
  </w:footnote>
  <w:footnote w:id="11">
    <w:p w14:paraId="0862C4E8" w14:textId="43BB18D9" w:rsidR="005F7277" w:rsidRDefault="005F7277">
      <w:pPr>
        <w:pStyle w:val="FootnoteText"/>
      </w:pPr>
      <w:r>
        <w:rPr>
          <w:rStyle w:val="FootnoteReference"/>
        </w:rPr>
        <w:footnoteRef/>
      </w:r>
      <w:r>
        <w:t xml:space="preserve"> The US-CAN bilateral agreement allows US primaries on frequencies ending in XXX.X25, CAN primaries for frequencies ending in XXX.X75, and a shared channel by agreement for all XXX.X00 and XXX.X50 frequencies.</w:t>
      </w:r>
    </w:p>
  </w:footnote>
  <w:footnote w:id="12">
    <w:p w14:paraId="0C754A0E" w14:textId="44AA6BCA" w:rsidR="00530989" w:rsidRDefault="00530989">
      <w:pPr>
        <w:pStyle w:val="FootnoteText"/>
      </w:pPr>
      <w:r>
        <w:rPr>
          <w:rStyle w:val="FootnoteReference"/>
        </w:rPr>
        <w:footnoteRef/>
      </w:r>
      <w:r>
        <w:t xml:space="preserve"> RTCA SC-228 is considering </w:t>
      </w:r>
      <w:r w:rsidRPr="00A26E28">
        <w:t xml:space="preserve">25k channels </w:t>
      </w:r>
      <w:r>
        <w:t xml:space="preserve">with </w:t>
      </w:r>
      <w:r w:rsidRPr="00A26E28">
        <w:t xml:space="preserve">GMSK </w:t>
      </w:r>
      <w:r>
        <w:t>for a 9.6k data transmission rate using TDMA.  Although lower that VDLM2, it does allow fo</w:t>
      </w:r>
      <w:r w:rsidR="003F30CE">
        <w:t>r a much improved spectral mask (and the possibility of multiplexing adjacent channels together for increased bandwidth).</w:t>
      </w:r>
    </w:p>
  </w:footnote>
  <w:footnote w:id="13">
    <w:p w14:paraId="7FA9B486" w14:textId="1DF598E4" w:rsidR="00C22D76" w:rsidRDefault="00C22D76">
      <w:pPr>
        <w:pStyle w:val="FootnoteText"/>
      </w:pPr>
      <w:r>
        <w:rPr>
          <w:rStyle w:val="FootnoteReference"/>
        </w:rPr>
        <w:footnoteRef/>
      </w:r>
      <w:r>
        <w:t xml:space="preserve"> As an example, </w:t>
      </w:r>
      <w:proofErr w:type="spellStart"/>
      <w:r>
        <w:t>AeroMACS</w:t>
      </w:r>
      <w:proofErr w:type="spellEnd"/>
      <w:r>
        <w:t xml:space="preserve"> standards have included a wider range of frequency operation that currently allocated for future spectrum flexibility.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2440E"/>
    <w:multiLevelType w:val="hybridMultilevel"/>
    <w:tmpl w:val="3BE06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97F5C"/>
    <w:multiLevelType w:val="hybridMultilevel"/>
    <w:tmpl w:val="6A92FE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211F1C"/>
    <w:multiLevelType w:val="multilevel"/>
    <w:tmpl w:val="1124D9F0"/>
    <w:lvl w:ilvl="0">
      <w:start w:val="1"/>
      <w:numFmt w:val="decimal"/>
      <w:pStyle w:val="ListParagraph"/>
      <w:lvlText w:val="%1."/>
      <w:lvlJc w:val="left"/>
      <w:pPr>
        <w:ind w:left="0" w:firstLine="0"/>
      </w:pPr>
      <w:rPr>
        <w:rFonts w:ascii="Times New Roman" w:hAnsi="Times New Roman" w:hint="default"/>
      </w:rPr>
    </w:lvl>
    <w:lvl w:ilvl="1">
      <w:start w:val="1"/>
      <w:numFmt w:val="lowerLetter"/>
      <w:lvlText w:val="%2."/>
      <w:lvlJc w:val="left"/>
      <w:pPr>
        <w:tabs>
          <w:tab w:val="num" w:pos="720"/>
        </w:tabs>
        <w:ind w:left="720" w:firstLine="0"/>
      </w:pPr>
      <w:rPr>
        <w:rFonts w:ascii="Times New Roman" w:hAnsi="Times New Roman" w:hint="default"/>
      </w:rPr>
    </w:lvl>
    <w:lvl w:ilvl="2">
      <w:start w:val="1"/>
      <w:numFmt w:val="lowerRoman"/>
      <w:lvlText w:val="%3."/>
      <w:lvlJc w:val="left"/>
      <w:pPr>
        <w:tabs>
          <w:tab w:val="num" w:pos="1440"/>
        </w:tabs>
        <w:ind w:left="1440" w:firstLine="0"/>
      </w:pPr>
      <w:rPr>
        <w:rFonts w:ascii="Times New Roman" w:hAnsi="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FBD42F0"/>
    <w:multiLevelType w:val="hybridMultilevel"/>
    <w:tmpl w:val="6F08E1F6"/>
    <w:lvl w:ilvl="0" w:tplc="A29CE4A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427919"/>
    <w:multiLevelType w:val="hybridMultilevel"/>
    <w:tmpl w:val="F0D4A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50049"/>
    <w:multiLevelType w:val="hybridMultilevel"/>
    <w:tmpl w:val="4FA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625B7C"/>
    <w:multiLevelType w:val="hybridMultilevel"/>
    <w:tmpl w:val="BBEE1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BC7EBE"/>
    <w:multiLevelType w:val="hybridMultilevel"/>
    <w:tmpl w:val="35C07F42"/>
    <w:lvl w:ilvl="0" w:tplc="A3547E8C">
      <w:start w:val="1"/>
      <w:numFmt w:val="bullet"/>
      <w:lvlText w:val=""/>
      <w:lvlJc w:val="left"/>
      <w:pPr>
        <w:tabs>
          <w:tab w:val="num" w:pos="720"/>
        </w:tabs>
        <w:ind w:left="720" w:hanging="360"/>
      </w:pPr>
      <w:rPr>
        <w:rFonts w:ascii="Webdings" w:hAnsi="Webdings" w:hint="default"/>
      </w:rPr>
    </w:lvl>
    <w:lvl w:ilvl="1" w:tplc="3BAEE104" w:tentative="1">
      <w:start w:val="1"/>
      <w:numFmt w:val="bullet"/>
      <w:lvlText w:val=""/>
      <w:lvlJc w:val="left"/>
      <w:pPr>
        <w:tabs>
          <w:tab w:val="num" w:pos="1440"/>
        </w:tabs>
        <w:ind w:left="1440" w:hanging="360"/>
      </w:pPr>
      <w:rPr>
        <w:rFonts w:ascii="Webdings" w:hAnsi="Webdings" w:hint="default"/>
      </w:rPr>
    </w:lvl>
    <w:lvl w:ilvl="2" w:tplc="FD1E0906" w:tentative="1">
      <w:start w:val="1"/>
      <w:numFmt w:val="bullet"/>
      <w:lvlText w:val=""/>
      <w:lvlJc w:val="left"/>
      <w:pPr>
        <w:tabs>
          <w:tab w:val="num" w:pos="2160"/>
        </w:tabs>
        <w:ind w:left="2160" w:hanging="360"/>
      </w:pPr>
      <w:rPr>
        <w:rFonts w:ascii="Webdings" w:hAnsi="Webdings" w:hint="default"/>
      </w:rPr>
    </w:lvl>
    <w:lvl w:ilvl="3" w:tplc="8304AF00" w:tentative="1">
      <w:start w:val="1"/>
      <w:numFmt w:val="bullet"/>
      <w:lvlText w:val=""/>
      <w:lvlJc w:val="left"/>
      <w:pPr>
        <w:tabs>
          <w:tab w:val="num" w:pos="2880"/>
        </w:tabs>
        <w:ind w:left="2880" w:hanging="360"/>
      </w:pPr>
      <w:rPr>
        <w:rFonts w:ascii="Webdings" w:hAnsi="Webdings" w:hint="default"/>
      </w:rPr>
    </w:lvl>
    <w:lvl w:ilvl="4" w:tplc="2032AA7E" w:tentative="1">
      <w:start w:val="1"/>
      <w:numFmt w:val="bullet"/>
      <w:lvlText w:val=""/>
      <w:lvlJc w:val="left"/>
      <w:pPr>
        <w:tabs>
          <w:tab w:val="num" w:pos="3600"/>
        </w:tabs>
        <w:ind w:left="3600" w:hanging="360"/>
      </w:pPr>
      <w:rPr>
        <w:rFonts w:ascii="Webdings" w:hAnsi="Webdings" w:hint="default"/>
      </w:rPr>
    </w:lvl>
    <w:lvl w:ilvl="5" w:tplc="28B03D14" w:tentative="1">
      <w:start w:val="1"/>
      <w:numFmt w:val="bullet"/>
      <w:lvlText w:val=""/>
      <w:lvlJc w:val="left"/>
      <w:pPr>
        <w:tabs>
          <w:tab w:val="num" w:pos="4320"/>
        </w:tabs>
        <w:ind w:left="4320" w:hanging="360"/>
      </w:pPr>
      <w:rPr>
        <w:rFonts w:ascii="Webdings" w:hAnsi="Webdings" w:hint="default"/>
      </w:rPr>
    </w:lvl>
    <w:lvl w:ilvl="6" w:tplc="8A6270AA" w:tentative="1">
      <w:start w:val="1"/>
      <w:numFmt w:val="bullet"/>
      <w:lvlText w:val=""/>
      <w:lvlJc w:val="left"/>
      <w:pPr>
        <w:tabs>
          <w:tab w:val="num" w:pos="5040"/>
        </w:tabs>
        <w:ind w:left="5040" w:hanging="360"/>
      </w:pPr>
      <w:rPr>
        <w:rFonts w:ascii="Webdings" w:hAnsi="Webdings" w:hint="default"/>
      </w:rPr>
    </w:lvl>
    <w:lvl w:ilvl="7" w:tplc="BF4A2A44" w:tentative="1">
      <w:start w:val="1"/>
      <w:numFmt w:val="bullet"/>
      <w:lvlText w:val=""/>
      <w:lvlJc w:val="left"/>
      <w:pPr>
        <w:tabs>
          <w:tab w:val="num" w:pos="5760"/>
        </w:tabs>
        <w:ind w:left="5760" w:hanging="360"/>
      </w:pPr>
      <w:rPr>
        <w:rFonts w:ascii="Webdings" w:hAnsi="Webdings" w:hint="default"/>
      </w:rPr>
    </w:lvl>
    <w:lvl w:ilvl="8" w:tplc="E86AD5D6" w:tentative="1">
      <w:start w:val="1"/>
      <w:numFmt w:val="bullet"/>
      <w:lvlText w:val=""/>
      <w:lvlJc w:val="left"/>
      <w:pPr>
        <w:tabs>
          <w:tab w:val="num" w:pos="6480"/>
        </w:tabs>
        <w:ind w:left="6480" w:hanging="360"/>
      </w:pPr>
      <w:rPr>
        <w:rFonts w:ascii="Webdings" w:hAnsi="Webdings" w:hint="default"/>
      </w:rPr>
    </w:lvl>
  </w:abstractNum>
  <w:num w:numId="1">
    <w:abstractNumId w:val="2"/>
  </w:num>
  <w:num w:numId="2">
    <w:abstractNumId w:val="5"/>
  </w:num>
  <w:num w:numId="3">
    <w:abstractNumId w:val="0"/>
  </w:num>
  <w:num w:numId="4">
    <w:abstractNumId w:val="7"/>
  </w:num>
  <w:num w:numId="5">
    <w:abstractNumId w:val="1"/>
  </w:num>
  <w:num w:numId="6">
    <w:abstractNumId w:val="4"/>
  </w:num>
  <w:num w:numId="7">
    <w:abstractNumId w:val="6"/>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linkStyl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BC"/>
    <w:rsid w:val="00013904"/>
    <w:rsid w:val="00016703"/>
    <w:rsid w:val="000202A3"/>
    <w:rsid w:val="0002264D"/>
    <w:rsid w:val="0002488D"/>
    <w:rsid w:val="0002604E"/>
    <w:rsid w:val="00044B58"/>
    <w:rsid w:val="000453F5"/>
    <w:rsid w:val="00046EAE"/>
    <w:rsid w:val="000630EA"/>
    <w:rsid w:val="00067B6E"/>
    <w:rsid w:val="00086C54"/>
    <w:rsid w:val="000A68C1"/>
    <w:rsid w:val="000B1C8A"/>
    <w:rsid w:val="000C1D80"/>
    <w:rsid w:val="000E4F4C"/>
    <w:rsid w:val="0012777A"/>
    <w:rsid w:val="001358AD"/>
    <w:rsid w:val="0014177E"/>
    <w:rsid w:val="00182214"/>
    <w:rsid w:val="00192F38"/>
    <w:rsid w:val="001A218C"/>
    <w:rsid w:val="001B0A2B"/>
    <w:rsid w:val="001B0F51"/>
    <w:rsid w:val="001C35FE"/>
    <w:rsid w:val="001D67DB"/>
    <w:rsid w:val="001F775A"/>
    <w:rsid w:val="00202DBE"/>
    <w:rsid w:val="0020671C"/>
    <w:rsid w:val="00214935"/>
    <w:rsid w:val="00224070"/>
    <w:rsid w:val="00235ADE"/>
    <w:rsid w:val="002378B5"/>
    <w:rsid w:val="002603F9"/>
    <w:rsid w:val="002770A7"/>
    <w:rsid w:val="00285457"/>
    <w:rsid w:val="002912ED"/>
    <w:rsid w:val="002A322E"/>
    <w:rsid w:val="002A77C9"/>
    <w:rsid w:val="002C5006"/>
    <w:rsid w:val="0030144C"/>
    <w:rsid w:val="00306B4C"/>
    <w:rsid w:val="003143CF"/>
    <w:rsid w:val="0033079F"/>
    <w:rsid w:val="003326DD"/>
    <w:rsid w:val="003533D6"/>
    <w:rsid w:val="003559EC"/>
    <w:rsid w:val="0035613A"/>
    <w:rsid w:val="00361D63"/>
    <w:rsid w:val="0037077D"/>
    <w:rsid w:val="00384430"/>
    <w:rsid w:val="00387A72"/>
    <w:rsid w:val="00387AFB"/>
    <w:rsid w:val="003903CB"/>
    <w:rsid w:val="00395D85"/>
    <w:rsid w:val="00397362"/>
    <w:rsid w:val="003A6363"/>
    <w:rsid w:val="003B3E6A"/>
    <w:rsid w:val="003B75D1"/>
    <w:rsid w:val="003C312A"/>
    <w:rsid w:val="003F0EDC"/>
    <w:rsid w:val="003F30CE"/>
    <w:rsid w:val="003F5766"/>
    <w:rsid w:val="003F70BC"/>
    <w:rsid w:val="00400BEA"/>
    <w:rsid w:val="0040136C"/>
    <w:rsid w:val="0040392F"/>
    <w:rsid w:val="00405359"/>
    <w:rsid w:val="00405AFD"/>
    <w:rsid w:val="00410608"/>
    <w:rsid w:val="00416EEC"/>
    <w:rsid w:val="00427DC1"/>
    <w:rsid w:val="004355CA"/>
    <w:rsid w:val="00457C24"/>
    <w:rsid w:val="00463268"/>
    <w:rsid w:val="00463F2B"/>
    <w:rsid w:val="00466AC6"/>
    <w:rsid w:val="00487E06"/>
    <w:rsid w:val="004D3ABC"/>
    <w:rsid w:val="004D43A7"/>
    <w:rsid w:val="0051017F"/>
    <w:rsid w:val="00521924"/>
    <w:rsid w:val="00530989"/>
    <w:rsid w:val="005329BA"/>
    <w:rsid w:val="00570074"/>
    <w:rsid w:val="0058483F"/>
    <w:rsid w:val="005916CC"/>
    <w:rsid w:val="00595D72"/>
    <w:rsid w:val="005B130D"/>
    <w:rsid w:val="005B36BE"/>
    <w:rsid w:val="005E194F"/>
    <w:rsid w:val="005E29A7"/>
    <w:rsid w:val="005E3B88"/>
    <w:rsid w:val="005E4D19"/>
    <w:rsid w:val="005F7277"/>
    <w:rsid w:val="00600467"/>
    <w:rsid w:val="00607E80"/>
    <w:rsid w:val="00615D34"/>
    <w:rsid w:val="00622C2C"/>
    <w:rsid w:val="00623D80"/>
    <w:rsid w:val="00634A6B"/>
    <w:rsid w:val="006417B0"/>
    <w:rsid w:val="006550FA"/>
    <w:rsid w:val="0066328A"/>
    <w:rsid w:val="0067121C"/>
    <w:rsid w:val="00680339"/>
    <w:rsid w:val="00681923"/>
    <w:rsid w:val="00690E87"/>
    <w:rsid w:val="00696FFC"/>
    <w:rsid w:val="006B0E3A"/>
    <w:rsid w:val="006C21CD"/>
    <w:rsid w:val="006D2408"/>
    <w:rsid w:val="006E4C83"/>
    <w:rsid w:val="007105E6"/>
    <w:rsid w:val="007202A2"/>
    <w:rsid w:val="00720CF8"/>
    <w:rsid w:val="00725F21"/>
    <w:rsid w:val="007319E7"/>
    <w:rsid w:val="007335A9"/>
    <w:rsid w:val="00743385"/>
    <w:rsid w:val="00755D95"/>
    <w:rsid w:val="00760DFF"/>
    <w:rsid w:val="007641AD"/>
    <w:rsid w:val="0076519B"/>
    <w:rsid w:val="007701A6"/>
    <w:rsid w:val="007776ED"/>
    <w:rsid w:val="00792D7F"/>
    <w:rsid w:val="007A4DFA"/>
    <w:rsid w:val="007B762E"/>
    <w:rsid w:val="007C48D7"/>
    <w:rsid w:val="007C7CBE"/>
    <w:rsid w:val="007E205A"/>
    <w:rsid w:val="0080633A"/>
    <w:rsid w:val="00807079"/>
    <w:rsid w:val="00814B9C"/>
    <w:rsid w:val="0084565F"/>
    <w:rsid w:val="0084636C"/>
    <w:rsid w:val="00851FEC"/>
    <w:rsid w:val="00854386"/>
    <w:rsid w:val="00862FA4"/>
    <w:rsid w:val="00863D3A"/>
    <w:rsid w:val="00865930"/>
    <w:rsid w:val="00867424"/>
    <w:rsid w:val="008764F5"/>
    <w:rsid w:val="00881419"/>
    <w:rsid w:val="0088447A"/>
    <w:rsid w:val="0089358C"/>
    <w:rsid w:val="008A3DEC"/>
    <w:rsid w:val="008A402C"/>
    <w:rsid w:val="008A52A8"/>
    <w:rsid w:val="008B7224"/>
    <w:rsid w:val="008D1A19"/>
    <w:rsid w:val="008D454B"/>
    <w:rsid w:val="008E0F37"/>
    <w:rsid w:val="008E1706"/>
    <w:rsid w:val="008F1DEE"/>
    <w:rsid w:val="008F2F5E"/>
    <w:rsid w:val="008F547A"/>
    <w:rsid w:val="008F693C"/>
    <w:rsid w:val="009079C1"/>
    <w:rsid w:val="00932293"/>
    <w:rsid w:val="00940361"/>
    <w:rsid w:val="009557EE"/>
    <w:rsid w:val="00964343"/>
    <w:rsid w:val="0096523D"/>
    <w:rsid w:val="00971D49"/>
    <w:rsid w:val="00972D76"/>
    <w:rsid w:val="00975563"/>
    <w:rsid w:val="00976018"/>
    <w:rsid w:val="00984943"/>
    <w:rsid w:val="009A30E2"/>
    <w:rsid w:val="009B03CC"/>
    <w:rsid w:val="009B16E6"/>
    <w:rsid w:val="009C1351"/>
    <w:rsid w:val="009C2ACA"/>
    <w:rsid w:val="009C3623"/>
    <w:rsid w:val="009C432B"/>
    <w:rsid w:val="009D433C"/>
    <w:rsid w:val="009D50F2"/>
    <w:rsid w:val="009E2A7A"/>
    <w:rsid w:val="009E4DCE"/>
    <w:rsid w:val="009F1D80"/>
    <w:rsid w:val="00A004E2"/>
    <w:rsid w:val="00A03BB7"/>
    <w:rsid w:val="00A21250"/>
    <w:rsid w:val="00A26E28"/>
    <w:rsid w:val="00A27D50"/>
    <w:rsid w:val="00A4367B"/>
    <w:rsid w:val="00A45397"/>
    <w:rsid w:val="00A5690E"/>
    <w:rsid w:val="00A61C41"/>
    <w:rsid w:val="00A76006"/>
    <w:rsid w:val="00A83CD8"/>
    <w:rsid w:val="00A9231B"/>
    <w:rsid w:val="00AC2C63"/>
    <w:rsid w:val="00AC38B1"/>
    <w:rsid w:val="00AC39D8"/>
    <w:rsid w:val="00AD0401"/>
    <w:rsid w:val="00AF34A8"/>
    <w:rsid w:val="00B05C65"/>
    <w:rsid w:val="00B42A64"/>
    <w:rsid w:val="00B602E4"/>
    <w:rsid w:val="00B7197B"/>
    <w:rsid w:val="00B72AD4"/>
    <w:rsid w:val="00B73251"/>
    <w:rsid w:val="00B875C0"/>
    <w:rsid w:val="00B92E59"/>
    <w:rsid w:val="00BA1223"/>
    <w:rsid w:val="00BA6E85"/>
    <w:rsid w:val="00BB52A7"/>
    <w:rsid w:val="00BD1C03"/>
    <w:rsid w:val="00BD4973"/>
    <w:rsid w:val="00BE7D93"/>
    <w:rsid w:val="00BF027D"/>
    <w:rsid w:val="00C07475"/>
    <w:rsid w:val="00C16FD0"/>
    <w:rsid w:val="00C1700F"/>
    <w:rsid w:val="00C22D76"/>
    <w:rsid w:val="00C24721"/>
    <w:rsid w:val="00C256AB"/>
    <w:rsid w:val="00C67C6D"/>
    <w:rsid w:val="00C76264"/>
    <w:rsid w:val="00C80688"/>
    <w:rsid w:val="00C91BB3"/>
    <w:rsid w:val="00CB1094"/>
    <w:rsid w:val="00CC509B"/>
    <w:rsid w:val="00CD5F98"/>
    <w:rsid w:val="00CE0E1E"/>
    <w:rsid w:val="00CE2954"/>
    <w:rsid w:val="00D01BB8"/>
    <w:rsid w:val="00D05D08"/>
    <w:rsid w:val="00D1539B"/>
    <w:rsid w:val="00D22B68"/>
    <w:rsid w:val="00D40BC9"/>
    <w:rsid w:val="00D40FB3"/>
    <w:rsid w:val="00D52BF0"/>
    <w:rsid w:val="00D621EC"/>
    <w:rsid w:val="00D85625"/>
    <w:rsid w:val="00D871B5"/>
    <w:rsid w:val="00DB2C30"/>
    <w:rsid w:val="00DB354A"/>
    <w:rsid w:val="00DC585E"/>
    <w:rsid w:val="00DD6512"/>
    <w:rsid w:val="00DD6C17"/>
    <w:rsid w:val="00DE0090"/>
    <w:rsid w:val="00DE7591"/>
    <w:rsid w:val="00DF1AD0"/>
    <w:rsid w:val="00E073E3"/>
    <w:rsid w:val="00E102E5"/>
    <w:rsid w:val="00E1119F"/>
    <w:rsid w:val="00E23C2B"/>
    <w:rsid w:val="00E33DBF"/>
    <w:rsid w:val="00E36A18"/>
    <w:rsid w:val="00E37528"/>
    <w:rsid w:val="00E46C3F"/>
    <w:rsid w:val="00E544FC"/>
    <w:rsid w:val="00E624B4"/>
    <w:rsid w:val="00E6710E"/>
    <w:rsid w:val="00E702F5"/>
    <w:rsid w:val="00E85B9B"/>
    <w:rsid w:val="00E85DE4"/>
    <w:rsid w:val="00E90F43"/>
    <w:rsid w:val="00E95E02"/>
    <w:rsid w:val="00EA08BF"/>
    <w:rsid w:val="00EA33B4"/>
    <w:rsid w:val="00EB0176"/>
    <w:rsid w:val="00EC0A31"/>
    <w:rsid w:val="00EC22B9"/>
    <w:rsid w:val="00ED1D48"/>
    <w:rsid w:val="00EF0306"/>
    <w:rsid w:val="00F05539"/>
    <w:rsid w:val="00F06952"/>
    <w:rsid w:val="00F11A00"/>
    <w:rsid w:val="00F26FF0"/>
    <w:rsid w:val="00F333EF"/>
    <w:rsid w:val="00F33813"/>
    <w:rsid w:val="00F35686"/>
    <w:rsid w:val="00F44A79"/>
    <w:rsid w:val="00F44E77"/>
    <w:rsid w:val="00F5101F"/>
    <w:rsid w:val="00F51CF8"/>
    <w:rsid w:val="00F54C44"/>
    <w:rsid w:val="00F63DCE"/>
    <w:rsid w:val="00F64182"/>
    <w:rsid w:val="00F8265C"/>
    <w:rsid w:val="00F8372C"/>
    <w:rsid w:val="00F85E41"/>
    <w:rsid w:val="00F86188"/>
    <w:rsid w:val="00FB1BF1"/>
    <w:rsid w:val="00FB32F0"/>
    <w:rsid w:val="00FB426A"/>
    <w:rsid w:val="00FE2037"/>
    <w:rsid w:val="00FE4C3B"/>
    <w:rsid w:val="00FF08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3" w:qFormat="1"/>
    <w:lsdException w:name="heading 3" w:uiPriority="4"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51"/>
    <w:pPr>
      <w:spacing w:after="200" w:line="276" w:lineRule="auto"/>
    </w:pPr>
    <w:rPr>
      <w:rFonts w:eastAsiaTheme="minorEastAsia"/>
      <w:lang w:eastAsia="zh-CN"/>
    </w:rPr>
  </w:style>
  <w:style w:type="paragraph" w:styleId="Heading1">
    <w:name w:val="heading 1"/>
    <w:basedOn w:val="Normal"/>
    <w:next w:val="Normal"/>
    <w:link w:val="Heading1Char"/>
    <w:uiPriority w:val="2"/>
    <w:qFormat/>
    <w:rsid w:val="00C22D76"/>
    <w:pPr>
      <w:outlineLvl w:val="0"/>
    </w:pPr>
    <w:rPr>
      <w:b/>
      <w:caps/>
      <w:sz w:val="24"/>
    </w:rPr>
  </w:style>
  <w:style w:type="paragraph" w:styleId="Heading2">
    <w:name w:val="heading 2"/>
    <w:basedOn w:val="Normal"/>
    <w:next w:val="Normal"/>
    <w:link w:val="Heading2Char"/>
    <w:uiPriority w:val="3"/>
    <w:qFormat/>
    <w:rsid w:val="00C22D76"/>
    <w:pPr>
      <w:outlineLvl w:val="1"/>
    </w:pPr>
    <w:rPr>
      <w:b/>
      <w:sz w:val="24"/>
    </w:rPr>
  </w:style>
  <w:style w:type="paragraph" w:styleId="Heading3">
    <w:name w:val="heading 3"/>
    <w:basedOn w:val="Normal"/>
    <w:next w:val="Normal"/>
    <w:link w:val="Heading3Char"/>
    <w:uiPriority w:val="4"/>
    <w:qFormat/>
    <w:rsid w:val="00C22D76"/>
    <w:pPr>
      <w:outlineLvl w:val="2"/>
    </w:pPr>
    <w:rPr>
      <w:b/>
    </w:rPr>
  </w:style>
  <w:style w:type="character" w:default="1" w:styleId="DefaultParagraphFont">
    <w:name w:val="Default Paragraph Font"/>
    <w:uiPriority w:val="1"/>
    <w:semiHidden/>
    <w:unhideWhenUsed/>
    <w:rsid w:val="009C1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1351"/>
  </w:style>
  <w:style w:type="character" w:customStyle="1" w:styleId="Heading1Char">
    <w:name w:val="Heading 1 Char"/>
    <w:basedOn w:val="DefaultParagraphFont"/>
    <w:link w:val="Heading1"/>
    <w:uiPriority w:val="2"/>
    <w:rsid w:val="00C22D76"/>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3"/>
    <w:rsid w:val="00C22D76"/>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4"/>
    <w:rsid w:val="00C22D76"/>
    <w:rPr>
      <w:rFonts w:ascii="Times New Roman" w:eastAsia="Times New Roman" w:hAnsi="Times New Roman" w:cs="Times New Roman"/>
      <w:b/>
      <w:szCs w:val="24"/>
    </w:rPr>
  </w:style>
  <w:style w:type="paragraph" w:styleId="Title">
    <w:name w:val="Title"/>
    <w:basedOn w:val="Normal"/>
    <w:next w:val="Normal"/>
    <w:link w:val="TitleChar"/>
    <w:uiPriority w:val="8"/>
    <w:qFormat/>
    <w:rsid w:val="00C22D76"/>
    <w:pPr>
      <w:jc w:val="center"/>
    </w:pPr>
    <w:rPr>
      <w:b/>
      <w:caps/>
      <w:sz w:val="28"/>
    </w:rPr>
  </w:style>
  <w:style w:type="character" w:customStyle="1" w:styleId="TitleChar">
    <w:name w:val="Title Char"/>
    <w:basedOn w:val="DefaultParagraphFont"/>
    <w:link w:val="Title"/>
    <w:uiPriority w:val="8"/>
    <w:rsid w:val="00C22D76"/>
    <w:rPr>
      <w:rFonts w:ascii="Times New Roman" w:eastAsia="Times New Roman" w:hAnsi="Times New Roman" w:cs="Times New Roman"/>
      <w:b/>
      <w:caps/>
      <w:sz w:val="28"/>
      <w:szCs w:val="24"/>
    </w:rPr>
  </w:style>
  <w:style w:type="paragraph" w:styleId="ListParagraph">
    <w:name w:val="List Paragraph"/>
    <w:basedOn w:val="Normal"/>
    <w:uiPriority w:val="1"/>
    <w:qFormat/>
    <w:rsid w:val="00C22D76"/>
    <w:pPr>
      <w:numPr>
        <w:numId w:val="1"/>
      </w:numPr>
      <w:contextualSpacing/>
    </w:pPr>
  </w:style>
  <w:style w:type="paragraph" w:styleId="NoSpacing">
    <w:name w:val="No Spacing"/>
    <w:uiPriority w:val="1"/>
    <w:rsid w:val="00C22D76"/>
    <w:pPr>
      <w:spacing w:after="0"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C22D76"/>
    <w:pPr>
      <w:tabs>
        <w:tab w:val="center" w:pos="4680"/>
        <w:tab w:val="right" w:pos="9360"/>
      </w:tabs>
    </w:pPr>
  </w:style>
  <w:style w:type="character" w:customStyle="1" w:styleId="HeaderChar">
    <w:name w:val="Header Char"/>
    <w:basedOn w:val="DefaultParagraphFont"/>
    <w:link w:val="Header"/>
    <w:uiPriority w:val="99"/>
    <w:rsid w:val="00C22D76"/>
    <w:rPr>
      <w:rFonts w:ascii="Times New Roman" w:eastAsia="Times New Roman" w:hAnsi="Times New Roman" w:cs="Times New Roman"/>
      <w:szCs w:val="24"/>
    </w:rPr>
  </w:style>
  <w:style w:type="paragraph" w:styleId="Footer">
    <w:name w:val="footer"/>
    <w:basedOn w:val="Normal"/>
    <w:link w:val="FooterChar"/>
    <w:uiPriority w:val="9"/>
    <w:rsid w:val="00C22D76"/>
    <w:pPr>
      <w:tabs>
        <w:tab w:val="center" w:pos="4680"/>
        <w:tab w:val="right" w:pos="9360"/>
      </w:tabs>
    </w:pPr>
  </w:style>
  <w:style w:type="character" w:customStyle="1" w:styleId="FooterChar">
    <w:name w:val="Footer Char"/>
    <w:basedOn w:val="DefaultParagraphFont"/>
    <w:link w:val="Footer"/>
    <w:uiPriority w:val="9"/>
    <w:rsid w:val="00C22D76"/>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CE0E1E"/>
    <w:rPr>
      <w:sz w:val="20"/>
      <w:szCs w:val="20"/>
    </w:rPr>
  </w:style>
  <w:style w:type="character" w:customStyle="1" w:styleId="FootnoteTextChar">
    <w:name w:val="Footnote Text Char"/>
    <w:basedOn w:val="DefaultParagraphFont"/>
    <w:link w:val="FootnoteText"/>
    <w:uiPriority w:val="99"/>
    <w:semiHidden/>
    <w:rsid w:val="00CE0E1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0E1E"/>
    <w:rPr>
      <w:vertAlign w:val="superscript"/>
    </w:rPr>
  </w:style>
  <w:style w:type="character" w:styleId="Hyperlink">
    <w:name w:val="Hyperlink"/>
    <w:basedOn w:val="DefaultParagraphFont"/>
    <w:uiPriority w:val="99"/>
    <w:unhideWhenUsed/>
    <w:rsid w:val="00CE0E1E"/>
    <w:rPr>
      <w:color w:val="0563C1" w:themeColor="hyperlink"/>
      <w:u w:val="single"/>
    </w:rPr>
  </w:style>
  <w:style w:type="character" w:styleId="FollowedHyperlink">
    <w:name w:val="FollowedHyperlink"/>
    <w:basedOn w:val="DefaultParagraphFont"/>
    <w:uiPriority w:val="99"/>
    <w:semiHidden/>
    <w:unhideWhenUsed/>
    <w:rsid w:val="00600467"/>
    <w:rPr>
      <w:color w:val="954F72" w:themeColor="followedHyperlink"/>
      <w:u w:val="single"/>
    </w:rPr>
  </w:style>
  <w:style w:type="character" w:styleId="Emphasis">
    <w:name w:val="Emphasis"/>
    <w:basedOn w:val="DefaultParagraphFont"/>
    <w:uiPriority w:val="20"/>
    <w:qFormat/>
    <w:rsid w:val="006C21CD"/>
    <w:rPr>
      <w:i/>
      <w:iCs/>
    </w:rPr>
  </w:style>
  <w:style w:type="character" w:customStyle="1" w:styleId="apple-converted-space">
    <w:name w:val="apple-converted-space"/>
    <w:basedOn w:val="DefaultParagraphFont"/>
    <w:rsid w:val="006C21CD"/>
  </w:style>
  <w:style w:type="table" w:styleId="TableGrid">
    <w:name w:val="Table Grid"/>
    <w:basedOn w:val="TableNormal"/>
    <w:uiPriority w:val="39"/>
    <w:rsid w:val="0081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2C30"/>
    <w:rPr>
      <w:sz w:val="16"/>
      <w:szCs w:val="16"/>
    </w:rPr>
  </w:style>
  <w:style w:type="paragraph" w:styleId="CommentText">
    <w:name w:val="annotation text"/>
    <w:basedOn w:val="Normal"/>
    <w:link w:val="CommentTextChar"/>
    <w:uiPriority w:val="99"/>
    <w:semiHidden/>
    <w:unhideWhenUsed/>
    <w:rsid w:val="00DB2C30"/>
    <w:rPr>
      <w:sz w:val="20"/>
      <w:szCs w:val="20"/>
    </w:rPr>
  </w:style>
  <w:style w:type="character" w:customStyle="1" w:styleId="CommentTextChar">
    <w:name w:val="Comment Text Char"/>
    <w:basedOn w:val="DefaultParagraphFont"/>
    <w:link w:val="CommentText"/>
    <w:uiPriority w:val="99"/>
    <w:semiHidden/>
    <w:rsid w:val="00DB2C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C30"/>
    <w:rPr>
      <w:b/>
      <w:bCs/>
    </w:rPr>
  </w:style>
  <w:style w:type="character" w:customStyle="1" w:styleId="CommentSubjectChar">
    <w:name w:val="Comment Subject Char"/>
    <w:basedOn w:val="CommentTextChar"/>
    <w:link w:val="CommentSubject"/>
    <w:uiPriority w:val="99"/>
    <w:semiHidden/>
    <w:rsid w:val="00DB2C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2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30"/>
    <w:rPr>
      <w:rFonts w:ascii="Segoe UI" w:eastAsia="Times New Roman" w:hAnsi="Segoe UI" w:cs="Segoe UI"/>
      <w:sz w:val="18"/>
      <w:szCs w:val="18"/>
    </w:rPr>
  </w:style>
  <w:style w:type="paragraph" w:styleId="Revision">
    <w:name w:val="Revision"/>
    <w:hidden/>
    <w:uiPriority w:val="99"/>
    <w:semiHidden/>
    <w:rsid w:val="002A77C9"/>
    <w:pPr>
      <w:spacing w:after="0"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3" w:qFormat="1"/>
    <w:lsdException w:name="heading 3" w:uiPriority="4"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51"/>
    <w:pPr>
      <w:spacing w:after="200" w:line="276" w:lineRule="auto"/>
    </w:pPr>
    <w:rPr>
      <w:rFonts w:eastAsiaTheme="minorEastAsia"/>
      <w:lang w:eastAsia="zh-CN"/>
    </w:rPr>
  </w:style>
  <w:style w:type="paragraph" w:styleId="Heading1">
    <w:name w:val="heading 1"/>
    <w:basedOn w:val="Normal"/>
    <w:next w:val="Normal"/>
    <w:link w:val="Heading1Char"/>
    <w:uiPriority w:val="2"/>
    <w:qFormat/>
    <w:rsid w:val="00C22D76"/>
    <w:pPr>
      <w:outlineLvl w:val="0"/>
    </w:pPr>
    <w:rPr>
      <w:b/>
      <w:caps/>
      <w:sz w:val="24"/>
    </w:rPr>
  </w:style>
  <w:style w:type="paragraph" w:styleId="Heading2">
    <w:name w:val="heading 2"/>
    <w:basedOn w:val="Normal"/>
    <w:next w:val="Normal"/>
    <w:link w:val="Heading2Char"/>
    <w:uiPriority w:val="3"/>
    <w:qFormat/>
    <w:rsid w:val="00C22D76"/>
    <w:pPr>
      <w:outlineLvl w:val="1"/>
    </w:pPr>
    <w:rPr>
      <w:b/>
      <w:sz w:val="24"/>
    </w:rPr>
  </w:style>
  <w:style w:type="paragraph" w:styleId="Heading3">
    <w:name w:val="heading 3"/>
    <w:basedOn w:val="Normal"/>
    <w:next w:val="Normal"/>
    <w:link w:val="Heading3Char"/>
    <w:uiPriority w:val="4"/>
    <w:qFormat/>
    <w:rsid w:val="00C22D76"/>
    <w:pPr>
      <w:outlineLvl w:val="2"/>
    </w:pPr>
    <w:rPr>
      <w:b/>
    </w:rPr>
  </w:style>
  <w:style w:type="character" w:default="1" w:styleId="DefaultParagraphFont">
    <w:name w:val="Default Paragraph Font"/>
    <w:uiPriority w:val="1"/>
    <w:semiHidden/>
    <w:unhideWhenUsed/>
    <w:rsid w:val="009C1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1351"/>
  </w:style>
  <w:style w:type="character" w:customStyle="1" w:styleId="Heading1Char">
    <w:name w:val="Heading 1 Char"/>
    <w:basedOn w:val="DefaultParagraphFont"/>
    <w:link w:val="Heading1"/>
    <w:uiPriority w:val="2"/>
    <w:rsid w:val="00C22D76"/>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3"/>
    <w:rsid w:val="00C22D76"/>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4"/>
    <w:rsid w:val="00C22D76"/>
    <w:rPr>
      <w:rFonts w:ascii="Times New Roman" w:eastAsia="Times New Roman" w:hAnsi="Times New Roman" w:cs="Times New Roman"/>
      <w:b/>
      <w:szCs w:val="24"/>
    </w:rPr>
  </w:style>
  <w:style w:type="paragraph" w:styleId="Title">
    <w:name w:val="Title"/>
    <w:basedOn w:val="Normal"/>
    <w:next w:val="Normal"/>
    <w:link w:val="TitleChar"/>
    <w:uiPriority w:val="8"/>
    <w:qFormat/>
    <w:rsid w:val="00C22D76"/>
    <w:pPr>
      <w:jc w:val="center"/>
    </w:pPr>
    <w:rPr>
      <w:b/>
      <w:caps/>
      <w:sz w:val="28"/>
    </w:rPr>
  </w:style>
  <w:style w:type="character" w:customStyle="1" w:styleId="TitleChar">
    <w:name w:val="Title Char"/>
    <w:basedOn w:val="DefaultParagraphFont"/>
    <w:link w:val="Title"/>
    <w:uiPriority w:val="8"/>
    <w:rsid w:val="00C22D76"/>
    <w:rPr>
      <w:rFonts w:ascii="Times New Roman" w:eastAsia="Times New Roman" w:hAnsi="Times New Roman" w:cs="Times New Roman"/>
      <w:b/>
      <w:caps/>
      <w:sz w:val="28"/>
      <w:szCs w:val="24"/>
    </w:rPr>
  </w:style>
  <w:style w:type="paragraph" w:styleId="ListParagraph">
    <w:name w:val="List Paragraph"/>
    <w:basedOn w:val="Normal"/>
    <w:uiPriority w:val="1"/>
    <w:qFormat/>
    <w:rsid w:val="00C22D76"/>
    <w:pPr>
      <w:numPr>
        <w:numId w:val="1"/>
      </w:numPr>
      <w:contextualSpacing/>
    </w:pPr>
  </w:style>
  <w:style w:type="paragraph" w:styleId="NoSpacing">
    <w:name w:val="No Spacing"/>
    <w:uiPriority w:val="1"/>
    <w:rsid w:val="00C22D76"/>
    <w:pPr>
      <w:spacing w:after="0"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C22D76"/>
    <w:pPr>
      <w:tabs>
        <w:tab w:val="center" w:pos="4680"/>
        <w:tab w:val="right" w:pos="9360"/>
      </w:tabs>
    </w:pPr>
  </w:style>
  <w:style w:type="character" w:customStyle="1" w:styleId="HeaderChar">
    <w:name w:val="Header Char"/>
    <w:basedOn w:val="DefaultParagraphFont"/>
    <w:link w:val="Header"/>
    <w:uiPriority w:val="99"/>
    <w:rsid w:val="00C22D76"/>
    <w:rPr>
      <w:rFonts w:ascii="Times New Roman" w:eastAsia="Times New Roman" w:hAnsi="Times New Roman" w:cs="Times New Roman"/>
      <w:szCs w:val="24"/>
    </w:rPr>
  </w:style>
  <w:style w:type="paragraph" w:styleId="Footer">
    <w:name w:val="footer"/>
    <w:basedOn w:val="Normal"/>
    <w:link w:val="FooterChar"/>
    <w:uiPriority w:val="9"/>
    <w:rsid w:val="00C22D76"/>
    <w:pPr>
      <w:tabs>
        <w:tab w:val="center" w:pos="4680"/>
        <w:tab w:val="right" w:pos="9360"/>
      </w:tabs>
    </w:pPr>
  </w:style>
  <w:style w:type="character" w:customStyle="1" w:styleId="FooterChar">
    <w:name w:val="Footer Char"/>
    <w:basedOn w:val="DefaultParagraphFont"/>
    <w:link w:val="Footer"/>
    <w:uiPriority w:val="9"/>
    <w:rsid w:val="00C22D76"/>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CE0E1E"/>
    <w:rPr>
      <w:sz w:val="20"/>
      <w:szCs w:val="20"/>
    </w:rPr>
  </w:style>
  <w:style w:type="character" w:customStyle="1" w:styleId="FootnoteTextChar">
    <w:name w:val="Footnote Text Char"/>
    <w:basedOn w:val="DefaultParagraphFont"/>
    <w:link w:val="FootnoteText"/>
    <w:uiPriority w:val="99"/>
    <w:semiHidden/>
    <w:rsid w:val="00CE0E1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0E1E"/>
    <w:rPr>
      <w:vertAlign w:val="superscript"/>
    </w:rPr>
  </w:style>
  <w:style w:type="character" w:styleId="Hyperlink">
    <w:name w:val="Hyperlink"/>
    <w:basedOn w:val="DefaultParagraphFont"/>
    <w:uiPriority w:val="99"/>
    <w:unhideWhenUsed/>
    <w:rsid w:val="00CE0E1E"/>
    <w:rPr>
      <w:color w:val="0563C1" w:themeColor="hyperlink"/>
      <w:u w:val="single"/>
    </w:rPr>
  </w:style>
  <w:style w:type="character" w:styleId="FollowedHyperlink">
    <w:name w:val="FollowedHyperlink"/>
    <w:basedOn w:val="DefaultParagraphFont"/>
    <w:uiPriority w:val="99"/>
    <w:semiHidden/>
    <w:unhideWhenUsed/>
    <w:rsid w:val="00600467"/>
    <w:rPr>
      <w:color w:val="954F72" w:themeColor="followedHyperlink"/>
      <w:u w:val="single"/>
    </w:rPr>
  </w:style>
  <w:style w:type="character" w:styleId="Emphasis">
    <w:name w:val="Emphasis"/>
    <w:basedOn w:val="DefaultParagraphFont"/>
    <w:uiPriority w:val="20"/>
    <w:qFormat/>
    <w:rsid w:val="006C21CD"/>
    <w:rPr>
      <w:i/>
      <w:iCs/>
    </w:rPr>
  </w:style>
  <w:style w:type="character" w:customStyle="1" w:styleId="apple-converted-space">
    <w:name w:val="apple-converted-space"/>
    <w:basedOn w:val="DefaultParagraphFont"/>
    <w:rsid w:val="006C21CD"/>
  </w:style>
  <w:style w:type="table" w:styleId="TableGrid">
    <w:name w:val="Table Grid"/>
    <w:basedOn w:val="TableNormal"/>
    <w:uiPriority w:val="39"/>
    <w:rsid w:val="0081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2C30"/>
    <w:rPr>
      <w:sz w:val="16"/>
      <w:szCs w:val="16"/>
    </w:rPr>
  </w:style>
  <w:style w:type="paragraph" w:styleId="CommentText">
    <w:name w:val="annotation text"/>
    <w:basedOn w:val="Normal"/>
    <w:link w:val="CommentTextChar"/>
    <w:uiPriority w:val="99"/>
    <w:semiHidden/>
    <w:unhideWhenUsed/>
    <w:rsid w:val="00DB2C30"/>
    <w:rPr>
      <w:sz w:val="20"/>
      <w:szCs w:val="20"/>
    </w:rPr>
  </w:style>
  <w:style w:type="character" w:customStyle="1" w:styleId="CommentTextChar">
    <w:name w:val="Comment Text Char"/>
    <w:basedOn w:val="DefaultParagraphFont"/>
    <w:link w:val="CommentText"/>
    <w:uiPriority w:val="99"/>
    <w:semiHidden/>
    <w:rsid w:val="00DB2C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C30"/>
    <w:rPr>
      <w:b/>
      <w:bCs/>
    </w:rPr>
  </w:style>
  <w:style w:type="character" w:customStyle="1" w:styleId="CommentSubjectChar">
    <w:name w:val="Comment Subject Char"/>
    <w:basedOn w:val="CommentTextChar"/>
    <w:link w:val="CommentSubject"/>
    <w:uiPriority w:val="99"/>
    <w:semiHidden/>
    <w:rsid w:val="00DB2C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2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30"/>
    <w:rPr>
      <w:rFonts w:ascii="Segoe UI" w:eastAsia="Times New Roman" w:hAnsi="Segoe UI" w:cs="Segoe UI"/>
      <w:sz w:val="18"/>
      <w:szCs w:val="18"/>
    </w:rPr>
  </w:style>
  <w:style w:type="paragraph" w:styleId="Revision">
    <w:name w:val="Revision"/>
    <w:hidden/>
    <w:uiPriority w:val="99"/>
    <w:semiHidden/>
    <w:rsid w:val="002A77C9"/>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73709">
      <w:bodyDiv w:val="1"/>
      <w:marLeft w:val="0"/>
      <w:marRight w:val="0"/>
      <w:marTop w:val="0"/>
      <w:marBottom w:val="0"/>
      <w:divBdr>
        <w:top w:val="none" w:sz="0" w:space="0" w:color="auto"/>
        <w:left w:val="none" w:sz="0" w:space="0" w:color="auto"/>
        <w:bottom w:val="none" w:sz="0" w:space="0" w:color="auto"/>
        <w:right w:val="none" w:sz="0" w:space="0" w:color="auto"/>
      </w:divBdr>
      <w:divsChild>
        <w:div w:id="351688431">
          <w:marLeft w:val="547"/>
          <w:marRight w:val="0"/>
          <w:marTop w:val="0"/>
          <w:marBottom w:val="0"/>
          <w:divBdr>
            <w:top w:val="none" w:sz="0" w:space="0" w:color="auto"/>
            <w:left w:val="none" w:sz="0" w:space="0" w:color="auto"/>
            <w:bottom w:val="none" w:sz="0" w:space="0" w:color="auto"/>
            <w:right w:val="none" w:sz="0" w:space="0" w:color="auto"/>
          </w:divBdr>
        </w:div>
        <w:div w:id="706874862">
          <w:marLeft w:val="547"/>
          <w:marRight w:val="0"/>
          <w:marTop w:val="0"/>
          <w:marBottom w:val="0"/>
          <w:divBdr>
            <w:top w:val="none" w:sz="0" w:space="0" w:color="auto"/>
            <w:left w:val="none" w:sz="0" w:space="0" w:color="auto"/>
            <w:bottom w:val="none" w:sz="0" w:space="0" w:color="auto"/>
            <w:right w:val="none" w:sz="0" w:space="0" w:color="auto"/>
          </w:divBdr>
        </w:div>
        <w:div w:id="1269124653">
          <w:marLeft w:val="547"/>
          <w:marRight w:val="0"/>
          <w:marTop w:val="0"/>
          <w:marBottom w:val="0"/>
          <w:divBdr>
            <w:top w:val="none" w:sz="0" w:space="0" w:color="auto"/>
            <w:left w:val="none" w:sz="0" w:space="0" w:color="auto"/>
            <w:bottom w:val="none" w:sz="0" w:space="0" w:color="auto"/>
            <w:right w:val="none" w:sz="0" w:space="0" w:color="auto"/>
          </w:divBdr>
        </w:div>
        <w:div w:id="1404181893">
          <w:marLeft w:val="547"/>
          <w:marRight w:val="0"/>
          <w:marTop w:val="0"/>
          <w:marBottom w:val="0"/>
          <w:divBdr>
            <w:top w:val="none" w:sz="0" w:space="0" w:color="auto"/>
            <w:left w:val="none" w:sz="0" w:space="0" w:color="auto"/>
            <w:bottom w:val="none" w:sz="0" w:space="0" w:color="auto"/>
            <w:right w:val="none" w:sz="0" w:space="0" w:color="auto"/>
          </w:divBdr>
        </w:div>
        <w:div w:id="1743792975">
          <w:marLeft w:val="547"/>
          <w:marRight w:val="0"/>
          <w:marTop w:val="0"/>
          <w:marBottom w:val="0"/>
          <w:divBdr>
            <w:top w:val="none" w:sz="0" w:space="0" w:color="auto"/>
            <w:left w:val="none" w:sz="0" w:space="0" w:color="auto"/>
            <w:bottom w:val="none" w:sz="0" w:space="0" w:color="auto"/>
            <w:right w:val="none" w:sz="0" w:space="0" w:color="auto"/>
          </w:divBdr>
        </w:div>
      </w:divsChild>
    </w:div>
    <w:div w:id="2598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3C8AC-9ADC-49B3-8AC0-AC27FCCB207C}"/>
</file>

<file path=customXml/itemProps2.xml><?xml version="1.0" encoding="utf-8"?>
<ds:datastoreItem xmlns:ds="http://schemas.openxmlformats.org/officeDocument/2006/customXml" ds:itemID="{9AE37BCF-0910-4395-B3D5-66390FEF531D}"/>
</file>

<file path=customXml/itemProps3.xml><?xml version="1.0" encoding="utf-8"?>
<ds:datastoreItem xmlns:ds="http://schemas.openxmlformats.org/officeDocument/2006/customXml" ds:itemID="{923F4688-76D0-4DF7-B1D4-1C34B30FC28F}"/>
</file>

<file path=customXml/itemProps4.xml><?xml version="1.0" encoding="utf-8"?>
<ds:datastoreItem xmlns:ds="http://schemas.openxmlformats.org/officeDocument/2006/customXml" ds:itemID="{15F4FF66-EFCA-4252-BAAC-D7CB72D867FD}"/>
</file>

<file path=docProps/app.xml><?xml version="1.0" encoding="utf-8"?>
<Properties xmlns="http://schemas.openxmlformats.org/officeDocument/2006/extended-properties" xmlns:vt="http://schemas.openxmlformats.org/officeDocument/2006/docPropsVTypes">
  <Template>Normal.dotm</Template>
  <TotalTime>62</TotalTime>
  <Pages>9</Pages>
  <Words>2704</Words>
  <Characters>14849</Characters>
  <Application>Microsoft Office Word</Application>
  <DocSecurity>0</DocSecurity>
  <Lines>285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dc:creator>
  <cp:keywords/>
  <dc:description/>
  <cp:lastModifiedBy>Loftur Jonasson</cp:lastModifiedBy>
  <cp:revision>10</cp:revision>
  <cp:lastPrinted>2015-08-13T12:45:00Z</cp:lastPrinted>
  <dcterms:created xsi:type="dcterms:W3CDTF">2015-08-18T19:19:00Z</dcterms:created>
  <dcterms:modified xsi:type="dcterms:W3CDTF">2015-08-20T15:33:00Z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