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BA3A" w14:textId="77777777" w:rsidR="002D63EF" w:rsidRDefault="002D63EF" w:rsidP="002D63EF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6DEF45D1" w14:textId="77777777" w:rsidR="002D63EF" w:rsidRDefault="002D63EF" w:rsidP="002D63EF">
      <w:pPr>
        <w:tabs>
          <w:tab w:val="left" w:pos="6972"/>
        </w:tabs>
        <w:jc w:val="center"/>
        <w:rPr>
          <w:b/>
        </w:rPr>
      </w:pPr>
    </w:p>
    <w:p w14:paraId="0F5661C8" w14:textId="77777777" w:rsidR="002D63EF" w:rsidRDefault="002D63EF" w:rsidP="002D63EF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Pr="003A7291">
        <w:rPr>
          <w:rFonts w:eastAsia="SimSun"/>
          <w:b/>
          <w:szCs w:val="24"/>
        </w:rPr>
        <w:t xml:space="preserve"> Working Group Meeting </w:t>
      </w:r>
    </w:p>
    <w:p w14:paraId="7FF1FD0F" w14:textId="77777777" w:rsidR="002D63EF" w:rsidRDefault="002D63EF" w:rsidP="002D63EF">
      <w:pPr>
        <w:pStyle w:val="Maintitle"/>
      </w:pPr>
    </w:p>
    <w:p w14:paraId="01862CA0" w14:textId="77777777" w:rsidR="002D63EF" w:rsidRDefault="002D63EF" w:rsidP="002D63EF">
      <w:pPr>
        <w:pStyle w:val="Maintitle"/>
      </w:pPr>
      <w:r w:rsidRPr="0020272F">
        <w:t xml:space="preserve">Montréal, Canada, </w:t>
      </w:r>
      <w:r>
        <w:t>15 to 26 July 2024</w:t>
      </w:r>
    </w:p>
    <w:p w14:paraId="3FDF9A03" w14:textId="77777777" w:rsidR="0029192F" w:rsidRPr="002D63EF" w:rsidRDefault="0029192F" w:rsidP="0029192F">
      <w:pPr>
        <w:jc w:val="center"/>
        <w:rPr>
          <w:b/>
          <w:bCs/>
          <w:lang w:val="en-GB"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632DCD8E" w14:textId="5961B5F5" w:rsidR="00373594" w:rsidRDefault="001E2302" w:rsidP="00373594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 xml:space="preserve">Agenda Item </w:t>
      </w:r>
      <w:r w:rsidR="007E69E4">
        <w:rPr>
          <w:b/>
        </w:rPr>
        <w:t>3</w:t>
      </w:r>
      <w:r w:rsidR="0029192F" w:rsidRPr="0029192F">
        <w:rPr>
          <w:b/>
        </w:rPr>
        <w:t>:</w:t>
      </w:r>
      <w:r w:rsidR="00373594">
        <w:rPr>
          <w:b/>
        </w:rPr>
        <w:tab/>
      </w:r>
      <w:r w:rsidR="00373594" w:rsidRPr="00373594">
        <w:rPr>
          <w:rFonts w:eastAsia="Calibri"/>
          <w:b/>
        </w:rPr>
        <w:t>Development of Material for ITU-R Studies on:</w:t>
      </w:r>
    </w:p>
    <w:p w14:paraId="78E6B163" w14:textId="797B70C1" w:rsidR="007C091B" w:rsidRDefault="002D63EF" w:rsidP="007E69E4">
      <w:pPr>
        <w:kinsoku w:val="0"/>
        <w:overflowPunct w:val="0"/>
        <w:autoSpaceDE w:val="0"/>
        <w:autoSpaceDN w:val="0"/>
        <w:adjustRightInd w:val="0"/>
        <w:spacing w:line="237" w:lineRule="exact"/>
        <w:ind w:left="3060" w:hanging="900"/>
        <w:rPr>
          <w:rFonts w:eastAsia="Calibri"/>
          <w:bCs/>
        </w:rPr>
      </w:pPr>
      <w:r>
        <w:rPr>
          <w:rFonts w:eastAsia="Calibri"/>
          <w:bCs/>
        </w:rPr>
        <w:t>a</w:t>
      </w:r>
      <w:r w:rsidR="007C091B">
        <w:rPr>
          <w:rFonts w:eastAsia="Calibri"/>
          <w:bCs/>
        </w:rPr>
        <w:t>)</w:t>
      </w:r>
      <w:r w:rsidR="007C091B">
        <w:rPr>
          <w:rFonts w:eastAsia="Calibri"/>
          <w:bCs/>
        </w:rPr>
        <w:tab/>
      </w:r>
      <w:r w:rsidRPr="002D63EF">
        <w:rPr>
          <w:rFonts w:eastAsia="Calibri"/>
          <w:bCs/>
        </w:rPr>
        <w:t>Material for WRC-27 agenda items</w:t>
      </w:r>
    </w:p>
    <w:p w14:paraId="09F67D7B" w14:textId="207E412A" w:rsidR="0029192F" w:rsidRPr="0029192F" w:rsidRDefault="0029192F" w:rsidP="0029192F">
      <w:pPr>
        <w:jc w:val="lef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7176D2D0" w14:textId="77777777" w:rsidR="008C1E92" w:rsidRDefault="008C1E92" w:rsidP="008C1E92">
      <w:pPr>
        <w:pStyle w:val="Maintitle"/>
      </w:pPr>
      <w:r>
        <w:rPr>
          <w:lang w:eastAsia="ja-JP"/>
        </w:rPr>
        <w:t xml:space="preserve">ITU-R </w:t>
      </w:r>
      <w:r w:rsidRPr="008C6781">
        <w:rPr>
          <w:lang w:eastAsia="ja-JP"/>
        </w:rPr>
        <w:t xml:space="preserve">Working Party </w:t>
      </w:r>
      <w:r>
        <w:rPr>
          <w:lang w:eastAsia="ja-JP"/>
        </w:rPr>
        <w:t>7C</w:t>
      </w:r>
      <w:r w:rsidRPr="0044698C">
        <w:t xml:space="preserve"> </w:t>
      </w:r>
      <w:r w:rsidRPr="008C1E92">
        <w:t xml:space="preserve">Liaison Statement </w:t>
      </w:r>
      <w:r w:rsidR="0044698C" w:rsidRPr="0044698C">
        <w:t xml:space="preserve">to </w:t>
      </w:r>
      <w:r>
        <w:t>Working Parties 3M, 4A, 5A, 5B, 5C, 5D, 7A AND 7B (Copy to ICAO for Information)</w:t>
      </w:r>
      <w:r w:rsidRPr="0044698C">
        <w:t xml:space="preserve"> </w:t>
      </w:r>
    </w:p>
    <w:p w14:paraId="1BA7BCA9" w14:textId="494EDCBB" w:rsidR="009E6FA0" w:rsidRDefault="008C1E92" w:rsidP="008C1E92">
      <w:pPr>
        <w:pStyle w:val="Maintitle"/>
      </w:pPr>
      <w:r w:rsidRPr="008C1E92">
        <w:t>WRC-27 agenda item 1.19</w:t>
      </w: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7B5CEF9D" w:rsidR="009E6FA0" w:rsidRDefault="009E6FA0" w:rsidP="004C1045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44698C">
        <w:t>Secretary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7E8FF03A" w14:textId="3A9FAF4D" w:rsidR="007E69E4" w:rsidRPr="00444066" w:rsidRDefault="007E69E4" w:rsidP="00F34934">
            <w:pPr>
              <w:rPr>
                <w:bCs/>
              </w:rPr>
            </w:pPr>
            <w:r>
              <w:t>Attached is</w:t>
            </w:r>
            <w:r w:rsidR="00ED3608">
              <w:t xml:space="preserve"> the ITU-R Working Party 7C</w:t>
            </w:r>
            <w:r>
              <w:t xml:space="preserve"> </w:t>
            </w:r>
            <w:r w:rsidR="00ED3608">
              <w:t>L</w:t>
            </w:r>
            <w:r>
              <w:t xml:space="preserve">iaison </w:t>
            </w:r>
            <w:r w:rsidR="00ED3608">
              <w:t>S</w:t>
            </w:r>
            <w:r>
              <w:t xml:space="preserve">tatement </w:t>
            </w:r>
            <w:r w:rsidR="003C5887">
              <w:t xml:space="preserve">to </w:t>
            </w:r>
            <w:r w:rsidR="00ED3608">
              <w:t>several Working Parties and Copy to ICAO for Information on the WRC-2</w:t>
            </w:r>
            <w:r w:rsidR="00735CA7" w:rsidRPr="00140B90">
              <w:t>7</w:t>
            </w:r>
            <w:r w:rsidR="00ED3608">
              <w:t xml:space="preserve"> Agenda Item 1.19. </w:t>
            </w:r>
          </w:p>
          <w:p w14:paraId="72FFE0D2" w14:textId="77777777" w:rsidR="007E69E4" w:rsidRDefault="007E69E4" w:rsidP="007E69E4"/>
          <w:p w14:paraId="1E48ECBD" w14:textId="1CDD208A" w:rsidR="009E6FA0" w:rsidRDefault="007E69E4" w:rsidP="00F34934">
            <w:r>
              <w:t>Action:  FSMP WG/1</w:t>
            </w:r>
            <w:r w:rsidR="00ED3608">
              <w:t>9</w:t>
            </w:r>
            <w:r>
              <w:t xml:space="preserve"> is invited to </w:t>
            </w:r>
            <w:r w:rsidR="00FF33FF">
              <w:t xml:space="preserve">note </w:t>
            </w:r>
            <w:r>
              <w:t xml:space="preserve">the attached </w:t>
            </w:r>
            <w:r w:rsidR="00FF33FF">
              <w:t xml:space="preserve">copy of </w:t>
            </w:r>
            <w:r w:rsidR="00ED3608">
              <w:t xml:space="preserve">the </w:t>
            </w:r>
            <w:r>
              <w:t>liaison statement</w:t>
            </w:r>
            <w:r w:rsidR="00ED3608">
              <w:t xml:space="preserve"> and prepare inputs if required</w:t>
            </w:r>
            <w:r w:rsidR="009E6FA0">
              <w:t>.</w:t>
            </w:r>
          </w:p>
        </w:tc>
      </w:tr>
    </w:tbl>
    <w:p w14:paraId="42C4BA17" w14:textId="3ED46808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122561DA" w14:textId="77777777" w:rsidR="00FF33FF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2D63EF" w:rsidRPr="008C6781" w14:paraId="37FC1D83" w14:textId="77777777" w:rsidTr="00A94301">
        <w:trPr>
          <w:cantSplit/>
        </w:trPr>
        <w:tc>
          <w:tcPr>
            <w:tcW w:w="6487" w:type="dxa"/>
            <w:vAlign w:val="center"/>
          </w:tcPr>
          <w:p w14:paraId="7E17845A" w14:textId="77777777" w:rsidR="002D63EF" w:rsidRPr="008C6781" w:rsidRDefault="002D63EF" w:rsidP="00A94301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bookmarkStart w:id="2" w:name="dbreak"/>
            <w:bookmarkEnd w:id="2"/>
            <w:r w:rsidRPr="008C6781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73D5BEA" w14:textId="77777777" w:rsidR="002D63EF" w:rsidRPr="008C6781" w:rsidRDefault="002D63EF" w:rsidP="00A94301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 w:rsidRPr="008C6781">
              <w:rPr>
                <w:noProof/>
                <w:lang w:eastAsia="zh-CN"/>
              </w:rPr>
              <w:drawing>
                <wp:inline distT="0" distB="0" distL="0" distR="0" wp14:anchorId="00468B21" wp14:editId="425E0CDB">
                  <wp:extent cx="765175" cy="765175"/>
                  <wp:effectExtent l="0" t="0" r="0" b="0"/>
                  <wp:docPr id="1993835901" name="Picture 1993835901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3EF" w:rsidRPr="008C6781" w14:paraId="050AC55C" w14:textId="77777777" w:rsidTr="00A9430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E050DF1" w14:textId="77777777" w:rsidR="002D63EF" w:rsidRPr="008C6781" w:rsidRDefault="002D63EF" w:rsidP="00A94301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2F4D136" w14:textId="77777777" w:rsidR="002D63EF" w:rsidRPr="008C6781" w:rsidRDefault="002D63EF" w:rsidP="00A94301">
            <w:pPr>
              <w:shd w:val="solid" w:color="FFFFFF" w:fill="FFFFFF"/>
              <w:spacing w:after="48" w:line="240" w:lineRule="atLeast"/>
            </w:pPr>
          </w:p>
        </w:tc>
      </w:tr>
      <w:tr w:rsidR="002D63EF" w:rsidRPr="008C6781" w14:paraId="76332445" w14:textId="77777777" w:rsidTr="00A9430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9420B82" w14:textId="77777777" w:rsidR="002D63EF" w:rsidRPr="008C6781" w:rsidRDefault="002D63EF" w:rsidP="00A94301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  <w:r>
              <w:rPr>
                <w:rFonts w:ascii="Verdana" w:hAnsi="Verdana" w:cs="Times New Roman Bold"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5C01D5C" w14:textId="77777777" w:rsidR="002D63EF" w:rsidRPr="008C6781" w:rsidRDefault="002D63EF" w:rsidP="00A94301">
            <w:pPr>
              <w:shd w:val="solid" w:color="FFFFFF" w:fill="FFFFFF"/>
              <w:spacing w:after="48" w:line="240" w:lineRule="atLeast"/>
            </w:pPr>
          </w:p>
        </w:tc>
      </w:tr>
      <w:tr w:rsidR="002D63EF" w:rsidRPr="00735CA7" w14:paraId="3303107C" w14:textId="77777777" w:rsidTr="00A94301">
        <w:trPr>
          <w:cantSplit/>
        </w:trPr>
        <w:tc>
          <w:tcPr>
            <w:tcW w:w="6487" w:type="dxa"/>
            <w:vMerge w:val="restart"/>
          </w:tcPr>
          <w:p w14:paraId="230359D0" w14:textId="77777777" w:rsidR="002D63EF" w:rsidRPr="005836BF" w:rsidRDefault="002D63EF" w:rsidP="00A94301">
            <w:pPr>
              <w:shd w:val="solid" w:color="FFFFFF" w:fill="FFFFFF"/>
              <w:tabs>
                <w:tab w:val="left" w:pos="1171"/>
              </w:tabs>
              <w:spacing w:after="240"/>
              <w:rPr>
                <w:rFonts w:ascii="Verdana" w:hAnsi="Verdana"/>
                <w:sz w:val="20"/>
                <w:lang w:val="fr-FR"/>
              </w:rPr>
            </w:pPr>
            <w:bookmarkStart w:id="4" w:name="recibido"/>
            <w:bookmarkStart w:id="5" w:name="dnum" w:colFirst="1" w:colLast="1"/>
            <w:bookmarkEnd w:id="4"/>
            <w:proofErr w:type="gramStart"/>
            <w:r w:rsidRPr="005836BF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5836BF">
              <w:rPr>
                <w:rFonts w:ascii="Verdana" w:hAnsi="Verdana"/>
                <w:sz w:val="20"/>
                <w:lang w:val="fr-FR"/>
              </w:rPr>
              <w:t xml:space="preserve"> </w:t>
            </w:r>
            <w:r w:rsidRPr="005836BF">
              <w:rPr>
                <w:rFonts w:ascii="Verdana" w:hAnsi="Verdana"/>
                <w:sz w:val="20"/>
                <w:lang w:val="fr-FR"/>
              </w:rPr>
              <w:tab/>
            </w:r>
            <w:r>
              <w:rPr>
                <w:rFonts w:ascii="Verdana" w:hAnsi="Verdana"/>
                <w:sz w:val="20"/>
                <w:lang w:val="fr-FR"/>
              </w:rPr>
              <w:t xml:space="preserve">Document </w:t>
            </w:r>
            <w:r w:rsidRPr="00A51CFE">
              <w:rPr>
                <w:rFonts w:ascii="Verdana" w:hAnsi="Verdana"/>
                <w:sz w:val="20"/>
                <w:lang w:val="fr-FR"/>
              </w:rPr>
              <w:t>7C/TEMP/18</w:t>
            </w:r>
          </w:p>
          <w:p w14:paraId="52994605" w14:textId="77777777" w:rsidR="002D63EF" w:rsidRPr="005836BF" w:rsidRDefault="002D63EF" w:rsidP="00A94301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spellStart"/>
            <w:proofErr w:type="gramStart"/>
            <w:r w:rsidRPr="005836BF">
              <w:rPr>
                <w:rFonts w:ascii="Verdana" w:hAnsi="Verdana"/>
                <w:sz w:val="20"/>
                <w:lang w:val="fr-FR"/>
              </w:rPr>
              <w:t>Subject</w:t>
            </w:r>
            <w:proofErr w:type="spellEnd"/>
            <w:r w:rsidRPr="005836BF">
              <w:rPr>
                <w:rFonts w:ascii="Verdana" w:hAnsi="Verdana"/>
                <w:sz w:val="20"/>
                <w:lang w:val="fr-FR"/>
              </w:rPr>
              <w:t>:</w:t>
            </w:r>
            <w:proofErr w:type="gramEnd"/>
            <w:r w:rsidRPr="005836BF">
              <w:rPr>
                <w:rFonts w:ascii="Verdana" w:hAnsi="Verdana"/>
                <w:sz w:val="20"/>
                <w:lang w:val="fr-FR"/>
              </w:rPr>
              <w:tab/>
              <w:t>WRC-27 agenda item 1.1</w:t>
            </w:r>
            <w:r>
              <w:rPr>
                <w:rFonts w:ascii="Verdana" w:hAnsi="Verdana"/>
                <w:sz w:val="20"/>
                <w:lang w:val="fr-FR"/>
              </w:rPr>
              <w:t>9</w:t>
            </w:r>
          </w:p>
        </w:tc>
        <w:tc>
          <w:tcPr>
            <w:tcW w:w="3402" w:type="dxa"/>
          </w:tcPr>
          <w:p w14:paraId="5D201644" w14:textId="77777777" w:rsidR="002D63EF" w:rsidRPr="004B4277" w:rsidRDefault="002D63EF" w:rsidP="00A94301">
            <w:pPr>
              <w:shd w:val="solid" w:color="FFFFFF" w:fill="FFFFFF"/>
              <w:spacing w:line="240" w:lineRule="atLeast"/>
              <w:rPr>
                <w:rFonts w:ascii="Verdana" w:hAnsi="Verdana"/>
                <w:b/>
                <w:bCs/>
                <w:sz w:val="20"/>
                <w:lang w:val="fr-FR" w:eastAsia="zh-CN"/>
              </w:rPr>
            </w:pPr>
          </w:p>
        </w:tc>
      </w:tr>
      <w:tr w:rsidR="002D63EF" w:rsidRPr="008C6781" w14:paraId="201333CF" w14:textId="77777777" w:rsidTr="00A94301">
        <w:trPr>
          <w:cantSplit/>
        </w:trPr>
        <w:tc>
          <w:tcPr>
            <w:tcW w:w="6487" w:type="dxa"/>
            <w:vMerge/>
          </w:tcPr>
          <w:p w14:paraId="179C4076" w14:textId="77777777" w:rsidR="002D63EF" w:rsidRPr="0070735B" w:rsidRDefault="002D63EF" w:rsidP="00A94301">
            <w:pPr>
              <w:spacing w:before="60"/>
              <w:jc w:val="center"/>
              <w:rPr>
                <w:b/>
                <w:smallCaps/>
                <w:sz w:val="32"/>
                <w:lang w:val="pt-PT"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6061B96B" w14:textId="77777777" w:rsidR="002D63EF" w:rsidRPr="008C6781" w:rsidRDefault="002D63EF" w:rsidP="00A94301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25 March 2024</w:t>
            </w:r>
          </w:p>
        </w:tc>
      </w:tr>
      <w:tr w:rsidR="002D63EF" w:rsidRPr="008C6781" w14:paraId="48DE5E31" w14:textId="77777777" w:rsidTr="00A94301">
        <w:trPr>
          <w:cantSplit/>
        </w:trPr>
        <w:tc>
          <w:tcPr>
            <w:tcW w:w="6487" w:type="dxa"/>
            <w:vMerge/>
          </w:tcPr>
          <w:p w14:paraId="1BB7624B" w14:textId="77777777" w:rsidR="002D63EF" w:rsidRPr="008C6781" w:rsidRDefault="002D63EF" w:rsidP="00A9430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6542A5C5" w14:textId="77777777" w:rsidR="002D63EF" w:rsidRPr="004B4277" w:rsidRDefault="002D63EF" w:rsidP="00A94301">
            <w:pPr>
              <w:shd w:val="solid" w:color="FFFFFF" w:fill="FFFFFF"/>
              <w:spacing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 w:rsidRPr="008C6781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2D63EF" w:rsidRPr="008C6781" w14:paraId="75F29269" w14:textId="77777777" w:rsidTr="00A94301">
        <w:trPr>
          <w:cantSplit/>
        </w:trPr>
        <w:tc>
          <w:tcPr>
            <w:tcW w:w="9889" w:type="dxa"/>
            <w:gridSpan w:val="2"/>
          </w:tcPr>
          <w:p w14:paraId="15D05FA9" w14:textId="77777777" w:rsidR="002D63EF" w:rsidRPr="008C6781" w:rsidRDefault="002D63EF" w:rsidP="00A94301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>
              <w:rPr>
                <w:lang w:eastAsia="ja-JP"/>
              </w:rPr>
              <w:t xml:space="preserve">ITU-R </w:t>
            </w:r>
            <w:r w:rsidRPr="008C6781">
              <w:rPr>
                <w:lang w:eastAsia="ja-JP"/>
              </w:rPr>
              <w:t xml:space="preserve">Working Party </w:t>
            </w:r>
            <w:r>
              <w:rPr>
                <w:lang w:eastAsia="ja-JP"/>
              </w:rPr>
              <w:t>7C</w:t>
            </w:r>
          </w:p>
        </w:tc>
      </w:tr>
      <w:tr w:rsidR="002D63EF" w:rsidRPr="008C6781" w14:paraId="54C89780" w14:textId="77777777" w:rsidTr="00A94301">
        <w:trPr>
          <w:cantSplit/>
        </w:trPr>
        <w:tc>
          <w:tcPr>
            <w:tcW w:w="9889" w:type="dxa"/>
            <w:gridSpan w:val="2"/>
          </w:tcPr>
          <w:p w14:paraId="75E7B2F0" w14:textId="77777777" w:rsidR="002D63EF" w:rsidRPr="008C6781" w:rsidRDefault="002D63EF" w:rsidP="00A94301">
            <w:pPr>
              <w:pStyle w:val="Title1"/>
              <w:rPr>
                <w:lang w:eastAsia="zh-CN"/>
              </w:rPr>
            </w:pPr>
            <w:bookmarkStart w:id="9" w:name="_Hlk162267649"/>
            <w:bookmarkStart w:id="10" w:name="drec" w:colFirst="0" w:colLast="0"/>
            <w:bookmarkEnd w:id="8"/>
            <w:r w:rsidRPr="008C6781">
              <w:rPr>
                <w:lang w:eastAsia="zh-CN"/>
              </w:rPr>
              <w:t xml:space="preserve">Liaison statement to </w:t>
            </w:r>
            <w:r>
              <w:rPr>
                <w:lang w:eastAsia="zh-CN"/>
              </w:rPr>
              <w:t xml:space="preserve">Working Parties </w:t>
            </w:r>
            <w:r w:rsidRPr="00C262AC">
              <w:rPr>
                <w:lang w:val="en-US" w:eastAsia="zh-CN"/>
              </w:rPr>
              <w:t xml:space="preserve">3M, 4A, </w:t>
            </w:r>
            <w:r>
              <w:rPr>
                <w:lang w:val="en-US" w:eastAsia="zh-CN"/>
              </w:rPr>
              <w:br/>
            </w:r>
            <w:r w:rsidRPr="00C262AC">
              <w:rPr>
                <w:lang w:val="en-US" w:eastAsia="zh-CN"/>
              </w:rPr>
              <w:t>5A, 5B, 5C, 5D, 7A and 7B</w:t>
            </w:r>
            <w:r>
              <w:rPr>
                <w:lang w:val="en-US" w:eastAsia="zh-CN"/>
              </w:rPr>
              <w:t xml:space="preserve"> (copy to ICAO for information)</w:t>
            </w:r>
            <w:bookmarkEnd w:id="9"/>
          </w:p>
        </w:tc>
      </w:tr>
      <w:tr w:rsidR="002D63EF" w:rsidRPr="008C6781" w14:paraId="07D25EB2" w14:textId="77777777" w:rsidTr="00A94301">
        <w:trPr>
          <w:cantSplit/>
        </w:trPr>
        <w:tc>
          <w:tcPr>
            <w:tcW w:w="9889" w:type="dxa"/>
            <w:gridSpan w:val="2"/>
          </w:tcPr>
          <w:p w14:paraId="2E68DC26" w14:textId="77777777" w:rsidR="002D63EF" w:rsidRPr="008C6781" w:rsidRDefault="002D63EF" w:rsidP="00A94301">
            <w:pPr>
              <w:pStyle w:val="Title4"/>
              <w:rPr>
                <w:lang w:eastAsia="zh-CN"/>
              </w:rPr>
            </w:pPr>
            <w:bookmarkStart w:id="11" w:name="_Hlk161647822"/>
            <w:bookmarkStart w:id="12" w:name="_Hlk162267728"/>
            <w:bookmarkStart w:id="13" w:name="dtitle1" w:colFirst="0" w:colLast="0"/>
            <w:bookmarkEnd w:id="10"/>
            <w:r>
              <w:rPr>
                <w:lang w:eastAsia="zh-CN"/>
              </w:rPr>
              <w:t>WRC-27 agenda item 1.1</w:t>
            </w:r>
            <w:bookmarkEnd w:id="11"/>
            <w:r>
              <w:rPr>
                <w:lang w:eastAsia="zh-CN"/>
              </w:rPr>
              <w:t>9</w:t>
            </w:r>
            <w:bookmarkEnd w:id="12"/>
          </w:p>
        </w:tc>
      </w:tr>
    </w:tbl>
    <w:bookmarkEnd w:id="13"/>
    <w:p w14:paraId="2C8791AE" w14:textId="77777777" w:rsidR="002D63EF" w:rsidRDefault="002D63EF" w:rsidP="002D63EF">
      <w:pPr>
        <w:pStyle w:val="Normalaftertitle"/>
        <w:rPr>
          <w:lang w:val="en-US" w:eastAsia="zh-CN"/>
        </w:rPr>
      </w:pPr>
      <w:r w:rsidRPr="00E06343">
        <w:rPr>
          <w:lang w:val="en-US" w:eastAsia="zh-CN"/>
        </w:rPr>
        <w:t xml:space="preserve">Administrative Circular </w:t>
      </w:r>
      <w:hyperlink r:id="rId12" w:history="1">
        <w:r w:rsidRPr="00692435">
          <w:rPr>
            <w:rStyle w:val="Hyperlink"/>
            <w:lang w:val="en-US" w:eastAsia="zh-CN"/>
          </w:rPr>
          <w:t>CA/270</w:t>
        </w:r>
      </w:hyperlink>
      <w:r w:rsidRPr="00E06343">
        <w:rPr>
          <w:lang w:val="en-US" w:eastAsia="zh-CN"/>
        </w:rPr>
        <w:t xml:space="preserve"> identifies Working Party (WP) 7C as the responsible group for studies relating to WRC-27 agenda item </w:t>
      </w:r>
      <w:r w:rsidRPr="00547CFA">
        <w:rPr>
          <w:lang w:val="en-US" w:eastAsia="zh-CN"/>
        </w:rPr>
        <w:t>1</w:t>
      </w:r>
      <w:r w:rsidRPr="00F52091">
        <w:rPr>
          <w:lang w:val="en-US" w:eastAsia="zh-CN"/>
        </w:rPr>
        <w:t>.19, on potential new primary allocation</w:t>
      </w:r>
      <w:r>
        <w:rPr>
          <w:lang w:val="en-US" w:eastAsia="zh-CN"/>
        </w:rPr>
        <w:t>s</w:t>
      </w:r>
      <w:r w:rsidRPr="00F52091">
        <w:rPr>
          <w:lang w:val="en-US" w:eastAsia="zh-CN"/>
        </w:rPr>
        <w:t xml:space="preserve"> to the EESS (passive) in the bands 4.2-4.4 and 8.4-8.5 GHz, in</w:t>
      </w:r>
      <w:r w:rsidRPr="00E06343">
        <w:rPr>
          <w:lang w:val="en-US" w:eastAsia="zh-CN"/>
        </w:rPr>
        <w:t xml:space="preserve"> accordance with Resolution </w:t>
      </w:r>
      <w:r w:rsidRPr="00E06343">
        <w:rPr>
          <w:b/>
          <w:bCs/>
          <w:lang w:val="en-US" w:eastAsia="zh-CN"/>
        </w:rPr>
        <w:t>6</w:t>
      </w:r>
      <w:r>
        <w:rPr>
          <w:b/>
          <w:bCs/>
          <w:lang w:val="en-US" w:eastAsia="zh-CN"/>
        </w:rPr>
        <w:t>74</w:t>
      </w:r>
      <w:r w:rsidRPr="00E06343">
        <w:rPr>
          <w:b/>
          <w:bCs/>
          <w:lang w:val="en-US" w:eastAsia="zh-CN"/>
        </w:rPr>
        <w:t xml:space="preserve"> (WRC-23)</w:t>
      </w:r>
      <w:r w:rsidRPr="00E06343">
        <w:rPr>
          <w:lang w:val="en-US" w:eastAsia="zh-CN"/>
        </w:rPr>
        <w:t>.</w:t>
      </w:r>
    </w:p>
    <w:p w14:paraId="67EC90D5" w14:textId="77777777" w:rsidR="002D63EF" w:rsidRDefault="002D63EF" w:rsidP="002D63EF">
      <w:pPr>
        <w:rPr>
          <w:szCs w:val="24"/>
          <w:lang w:eastAsia="zh-CN"/>
        </w:rPr>
      </w:pPr>
      <w:r>
        <w:rPr>
          <w:szCs w:val="24"/>
          <w:lang w:eastAsia="zh-CN"/>
        </w:rPr>
        <w:t>In addition to being allocated to the EESS (passive) on a secondary basis, the 4.2-4.4 GHz band is also allocated to:</w:t>
      </w:r>
    </w:p>
    <w:p w14:paraId="797D264C" w14:textId="77777777" w:rsidR="002D63EF" w:rsidRDefault="002D63EF" w:rsidP="002D63EF">
      <w:pPr>
        <w:pStyle w:val="enumlev1"/>
        <w:rPr>
          <w:lang w:val="en-US" w:eastAsia="zh-CN"/>
        </w:rPr>
      </w:pPr>
      <w:r>
        <w:rPr>
          <w:lang w:val="en-US" w:eastAsia="zh-CN"/>
        </w:rPr>
        <w:t>–</w:t>
      </w:r>
      <w:r>
        <w:rPr>
          <w:lang w:val="en-US" w:eastAsia="zh-CN"/>
        </w:rPr>
        <w:tab/>
      </w:r>
      <w:r w:rsidRPr="0091446B">
        <w:rPr>
          <w:lang w:val="en-US" w:eastAsia="zh-CN"/>
        </w:rPr>
        <w:t xml:space="preserve">the </w:t>
      </w:r>
      <w:r>
        <w:rPr>
          <w:lang w:val="en-US" w:eastAsia="zh-CN"/>
        </w:rPr>
        <w:t>a</w:t>
      </w:r>
      <w:r w:rsidRPr="0091446B">
        <w:rPr>
          <w:lang w:val="en-US" w:eastAsia="zh-CN"/>
        </w:rPr>
        <w:t xml:space="preserve">eronautical </w:t>
      </w:r>
      <w:r>
        <w:rPr>
          <w:lang w:val="en-US" w:eastAsia="zh-CN"/>
        </w:rPr>
        <w:t>m</w:t>
      </w:r>
      <w:r w:rsidRPr="0091446B">
        <w:rPr>
          <w:lang w:val="en-US" w:eastAsia="zh-CN"/>
        </w:rPr>
        <w:t xml:space="preserve">obile (R) service (limited to wireless avionics intra-communication systems, per RR No. </w:t>
      </w:r>
      <w:r w:rsidRPr="0091446B">
        <w:rPr>
          <w:b/>
          <w:bCs/>
          <w:lang w:val="en-US" w:eastAsia="zh-CN"/>
        </w:rPr>
        <w:t>5.436</w:t>
      </w:r>
      <w:proofErr w:type="gramStart"/>
      <w:r w:rsidRPr="0091446B">
        <w:rPr>
          <w:lang w:val="en-US" w:eastAsia="zh-CN"/>
        </w:rPr>
        <w:t>)</w:t>
      </w:r>
      <w:r>
        <w:rPr>
          <w:lang w:val="en-US" w:eastAsia="zh-CN"/>
        </w:rPr>
        <w:t>;</w:t>
      </w:r>
      <w:proofErr w:type="gramEnd"/>
    </w:p>
    <w:p w14:paraId="51333987" w14:textId="77777777" w:rsidR="002D63EF" w:rsidRDefault="002D63EF" w:rsidP="002D63EF">
      <w:pPr>
        <w:pStyle w:val="enumlev1"/>
        <w:rPr>
          <w:lang w:val="en-US" w:eastAsia="zh-CN"/>
        </w:rPr>
      </w:pPr>
      <w:r>
        <w:rPr>
          <w:lang w:val="en-US" w:eastAsia="zh-CN"/>
        </w:rPr>
        <w:t>–</w:t>
      </w:r>
      <w:r>
        <w:rPr>
          <w:lang w:val="en-US" w:eastAsia="zh-CN"/>
        </w:rPr>
        <w:tab/>
      </w:r>
      <w:r w:rsidRPr="0091446B">
        <w:rPr>
          <w:lang w:val="en-US" w:eastAsia="zh-CN"/>
        </w:rPr>
        <w:t xml:space="preserve">the </w:t>
      </w:r>
      <w:r>
        <w:rPr>
          <w:lang w:val="en-US" w:eastAsia="zh-CN"/>
        </w:rPr>
        <w:t>a</w:t>
      </w:r>
      <w:r w:rsidRPr="0091446B">
        <w:rPr>
          <w:lang w:val="en-US" w:eastAsia="zh-CN"/>
        </w:rPr>
        <w:t xml:space="preserve">eronautical </w:t>
      </w:r>
      <w:r>
        <w:rPr>
          <w:lang w:val="en-US" w:eastAsia="zh-CN"/>
        </w:rPr>
        <w:t>r</w:t>
      </w:r>
      <w:r w:rsidRPr="0091446B">
        <w:rPr>
          <w:lang w:val="en-US" w:eastAsia="zh-CN"/>
        </w:rPr>
        <w:t>adionavigation service (limited to radio altimeters on board aircraft</w:t>
      </w:r>
      <w:r>
        <w:rPr>
          <w:lang w:val="en-US" w:eastAsia="zh-CN"/>
        </w:rPr>
        <w:t>s</w:t>
      </w:r>
      <w:r w:rsidRPr="0091446B">
        <w:rPr>
          <w:lang w:val="en-US" w:eastAsia="zh-CN"/>
        </w:rPr>
        <w:t xml:space="preserve"> and the associated transponder</w:t>
      </w:r>
      <w:r>
        <w:rPr>
          <w:lang w:val="en-US" w:eastAsia="zh-CN"/>
        </w:rPr>
        <w:t>s</w:t>
      </w:r>
      <w:r w:rsidRPr="0091446B">
        <w:rPr>
          <w:lang w:val="en-US" w:eastAsia="zh-CN"/>
        </w:rPr>
        <w:t xml:space="preserve"> on the ground, per RR No. </w:t>
      </w:r>
      <w:r w:rsidRPr="0091446B">
        <w:rPr>
          <w:b/>
          <w:bCs/>
          <w:lang w:val="en-US" w:eastAsia="zh-CN"/>
        </w:rPr>
        <w:t>5.438</w:t>
      </w:r>
      <w:proofErr w:type="gramStart"/>
      <w:r w:rsidRPr="0091446B">
        <w:rPr>
          <w:lang w:val="en-US" w:eastAsia="zh-CN"/>
        </w:rPr>
        <w:t>)</w:t>
      </w:r>
      <w:r>
        <w:rPr>
          <w:lang w:val="en-US" w:eastAsia="zh-CN"/>
        </w:rPr>
        <w:t>;</w:t>
      </w:r>
      <w:proofErr w:type="gramEnd"/>
    </w:p>
    <w:p w14:paraId="3532DD11" w14:textId="77777777" w:rsidR="002D63EF" w:rsidRPr="00AC6626" w:rsidRDefault="002D63EF" w:rsidP="002D63EF">
      <w:pPr>
        <w:pStyle w:val="enumlev1"/>
        <w:rPr>
          <w:lang w:val="en-US" w:eastAsia="zh-CN"/>
        </w:rPr>
      </w:pPr>
      <w:r>
        <w:rPr>
          <w:lang w:val="en-US" w:eastAsia="zh-CN"/>
        </w:rPr>
        <w:t>–</w:t>
      </w:r>
      <w:r>
        <w:rPr>
          <w:lang w:val="en-US" w:eastAsia="zh-CN"/>
        </w:rPr>
        <w:tab/>
        <w:t xml:space="preserve">the fixed service in Iran (Islamic Republic of), on a secondary basis, per RR No. </w:t>
      </w:r>
      <w:r w:rsidRPr="005C09E4">
        <w:rPr>
          <w:b/>
          <w:bCs/>
          <w:lang w:val="en-US" w:eastAsia="zh-CN"/>
        </w:rPr>
        <w:t>5.439</w:t>
      </w:r>
      <w:r>
        <w:rPr>
          <w:lang w:val="en-US" w:eastAsia="zh-CN"/>
        </w:rPr>
        <w:t>.</w:t>
      </w:r>
    </w:p>
    <w:p w14:paraId="7B5793AA" w14:textId="77777777" w:rsidR="002D63EF" w:rsidRDefault="002D63EF" w:rsidP="002D63EF">
      <w:pPr>
        <w:rPr>
          <w:lang w:eastAsia="zh-CN"/>
        </w:rPr>
      </w:pPr>
      <w:r>
        <w:rPr>
          <w:lang w:eastAsia="zh-CN"/>
        </w:rPr>
        <w:t>In addition, the standard frequency and time signal-satellite service may be authorized to use the band 4 200-4 204 MHz</w:t>
      </w:r>
      <w:r w:rsidRPr="00B73072">
        <w:t xml:space="preserve"> </w:t>
      </w:r>
      <w:r w:rsidRPr="00B73072">
        <w:rPr>
          <w:lang w:eastAsia="zh-CN"/>
        </w:rPr>
        <w:t>for space-to-Earth transmissions</w:t>
      </w:r>
      <w:r>
        <w:rPr>
          <w:lang w:eastAsia="zh-CN"/>
        </w:rPr>
        <w:t xml:space="preserve">, per RR No. </w:t>
      </w:r>
      <w:r w:rsidRPr="005C09E4">
        <w:rPr>
          <w:b/>
          <w:bCs/>
          <w:lang w:eastAsia="zh-CN"/>
        </w:rPr>
        <w:t>5.440</w:t>
      </w:r>
      <w:r>
        <w:rPr>
          <w:lang w:eastAsia="zh-CN"/>
        </w:rPr>
        <w:t>.</w:t>
      </w:r>
    </w:p>
    <w:p w14:paraId="69C8CD54" w14:textId="77777777" w:rsidR="002D63EF" w:rsidRDefault="002D63EF" w:rsidP="002D63EF">
      <w:pPr>
        <w:rPr>
          <w:lang w:eastAsia="zh-CN"/>
        </w:rPr>
      </w:pPr>
      <w:r>
        <w:rPr>
          <w:lang w:eastAsia="zh-CN"/>
        </w:rPr>
        <w:t>The 8.4-8.5 GHz band is allocated to:</w:t>
      </w:r>
    </w:p>
    <w:p w14:paraId="5779F0FF" w14:textId="77777777" w:rsidR="002D63EF" w:rsidRDefault="002D63EF" w:rsidP="002D63EF">
      <w:pPr>
        <w:pStyle w:val="enumlev1"/>
        <w:rPr>
          <w:lang w:val="en-US" w:eastAsia="zh-CN"/>
        </w:rPr>
      </w:pPr>
      <w:r>
        <w:rPr>
          <w:lang w:val="en-US" w:eastAsia="zh-CN"/>
        </w:rPr>
        <w:t>–</w:t>
      </w:r>
      <w:r>
        <w:rPr>
          <w:lang w:val="en-US" w:eastAsia="zh-CN"/>
        </w:rPr>
        <w:tab/>
        <w:t xml:space="preserve">the fixed </w:t>
      </w:r>
      <w:proofErr w:type="gramStart"/>
      <w:r>
        <w:rPr>
          <w:lang w:val="en-US" w:eastAsia="zh-CN"/>
        </w:rPr>
        <w:t>service;</w:t>
      </w:r>
      <w:proofErr w:type="gramEnd"/>
    </w:p>
    <w:p w14:paraId="7C1F4C89" w14:textId="77777777" w:rsidR="002D63EF" w:rsidRDefault="002D63EF" w:rsidP="002D63EF">
      <w:pPr>
        <w:pStyle w:val="enumlev1"/>
        <w:rPr>
          <w:lang w:val="en-US" w:eastAsia="zh-CN"/>
        </w:rPr>
      </w:pPr>
      <w:r>
        <w:rPr>
          <w:lang w:val="en-US" w:eastAsia="zh-CN"/>
        </w:rPr>
        <w:t>–</w:t>
      </w:r>
      <w:r>
        <w:rPr>
          <w:lang w:val="en-US" w:eastAsia="zh-CN"/>
        </w:rPr>
        <w:tab/>
        <w:t xml:space="preserve">the mobile service except aeronautical </w:t>
      </w:r>
      <w:proofErr w:type="gramStart"/>
      <w:r>
        <w:rPr>
          <w:lang w:val="en-US" w:eastAsia="zh-CN"/>
        </w:rPr>
        <w:t>mobile;</w:t>
      </w:r>
      <w:proofErr w:type="gramEnd"/>
    </w:p>
    <w:p w14:paraId="57C8252B" w14:textId="77777777" w:rsidR="002D63EF" w:rsidRDefault="002D63EF" w:rsidP="002D63EF">
      <w:pPr>
        <w:pStyle w:val="enumlev1"/>
        <w:rPr>
          <w:lang w:val="en-US" w:eastAsia="zh-CN"/>
        </w:rPr>
      </w:pPr>
      <w:r>
        <w:rPr>
          <w:lang w:val="en-US" w:eastAsia="zh-CN"/>
        </w:rPr>
        <w:t>–</w:t>
      </w:r>
      <w:r>
        <w:rPr>
          <w:lang w:val="en-US" w:eastAsia="zh-CN"/>
        </w:rPr>
        <w:tab/>
        <w:t xml:space="preserve">space research service (space-to-Earth) (limited to deep space, per RR No. </w:t>
      </w:r>
      <w:r w:rsidRPr="00773A82">
        <w:rPr>
          <w:b/>
          <w:bCs/>
          <w:lang w:val="en-US" w:eastAsia="zh-CN"/>
        </w:rPr>
        <w:t>5.465</w:t>
      </w:r>
      <w:r>
        <w:rPr>
          <w:lang w:val="en-US" w:eastAsia="zh-CN"/>
        </w:rPr>
        <w:t>).</w:t>
      </w:r>
    </w:p>
    <w:p w14:paraId="3446D723" w14:textId="77777777" w:rsidR="002D63EF" w:rsidRDefault="002D63EF" w:rsidP="002D63EF">
      <w:pPr>
        <w:rPr>
          <w:lang w:eastAsia="zh-CN"/>
        </w:rPr>
      </w:pPr>
      <w:r>
        <w:rPr>
          <w:lang w:eastAsia="zh-CN"/>
        </w:rPr>
        <w:t>Working Party 7C would like to request that the contributing WPs provide technical and operational characteristics of the services in the bands 4.2-4.4 GHz and 8.4-8.5 GHz as well as in the frequency bands adjacent to those.</w:t>
      </w:r>
    </w:p>
    <w:p w14:paraId="1CB81E80" w14:textId="77777777" w:rsidR="002D63EF" w:rsidRDefault="002D63EF" w:rsidP="002D63EF">
      <w:pPr>
        <w:rPr>
          <w:lang w:eastAsia="zh-CN"/>
        </w:rPr>
      </w:pPr>
      <w:r>
        <w:rPr>
          <w:lang w:eastAsia="zh-CN"/>
        </w:rPr>
        <w:br w:type="page"/>
      </w:r>
    </w:p>
    <w:p w14:paraId="5E76E499" w14:textId="77777777" w:rsidR="002D63EF" w:rsidRDefault="002D63EF" w:rsidP="002D63EF">
      <w:pPr>
        <w:rPr>
          <w:lang w:eastAsia="zh-CN"/>
        </w:rPr>
      </w:pPr>
      <w:r>
        <w:rPr>
          <w:lang w:eastAsia="zh-CN"/>
        </w:rPr>
        <w:t>Working Party 7C would also like to note that during the 2019-2023 study period, WP 7C initiated a working document towards a preliminary draft new Report ITU-R RS.[SST MEASUREMENTS] (</w:t>
      </w:r>
      <w:r w:rsidRPr="00010BF4">
        <w:rPr>
          <w:lang w:eastAsia="zh-CN"/>
        </w:rPr>
        <w:t xml:space="preserve">see Annex </w:t>
      </w:r>
      <w:hyperlink r:id="rId13" w:history="1">
        <w:r w:rsidRPr="00010BF4">
          <w:rPr>
            <w:rStyle w:val="Hyperlink"/>
            <w:lang w:eastAsia="zh-CN"/>
          </w:rPr>
          <w:t>11</w:t>
        </w:r>
      </w:hyperlink>
      <w:r w:rsidRPr="00010BF4">
        <w:rPr>
          <w:lang w:eastAsia="zh-CN"/>
        </w:rPr>
        <w:t xml:space="preserve"> to Document </w:t>
      </w:r>
      <w:hyperlink r:id="rId14" w:history="1">
        <w:r w:rsidRPr="00010BF4">
          <w:rPr>
            <w:rStyle w:val="Hyperlink"/>
            <w:lang w:eastAsia="zh-CN"/>
          </w:rPr>
          <w:t>7C/529</w:t>
        </w:r>
      </w:hyperlink>
      <w:r w:rsidRPr="00010BF4">
        <w:rPr>
          <w:lang w:eastAsia="zh-CN"/>
        </w:rPr>
        <w:t xml:space="preserve"> from October 2023</w:t>
      </w:r>
      <w:r>
        <w:rPr>
          <w:lang w:eastAsia="zh-CN"/>
        </w:rPr>
        <w:t xml:space="preserve">) intended to support a possible agenda item. Technical and operational information received from contributing WPs will be used to update and improve that document in future meetings. </w:t>
      </w:r>
    </w:p>
    <w:p w14:paraId="122CA218" w14:textId="77777777" w:rsidR="002D63EF" w:rsidRPr="006B1A02" w:rsidRDefault="002D63EF" w:rsidP="002D63EF">
      <w:pPr>
        <w:rPr>
          <w:lang w:eastAsia="zh-CN"/>
        </w:rPr>
      </w:pPr>
      <w:r>
        <w:rPr>
          <w:lang w:eastAsia="zh-CN"/>
        </w:rPr>
        <w:t xml:space="preserve">Working Party 7C </w:t>
      </w:r>
      <w:r w:rsidRPr="006B1A02">
        <w:rPr>
          <w:lang w:eastAsia="zh-CN"/>
        </w:rPr>
        <w:t xml:space="preserve">looks forward to </w:t>
      </w:r>
      <w:r>
        <w:rPr>
          <w:lang w:eastAsia="zh-CN"/>
        </w:rPr>
        <w:t xml:space="preserve">collaborating with the contributing WPs </w:t>
      </w:r>
      <w:r w:rsidRPr="006B1A02">
        <w:rPr>
          <w:lang w:eastAsia="zh-CN"/>
        </w:rPr>
        <w:t>on WRC-27 agenda item 1.1</w:t>
      </w:r>
      <w:r>
        <w:rPr>
          <w:lang w:eastAsia="zh-CN"/>
        </w:rPr>
        <w:t>9</w:t>
      </w:r>
      <w:r w:rsidRPr="006B1A02">
        <w:rPr>
          <w:lang w:eastAsia="zh-CN"/>
        </w:rPr>
        <w:t>.</w:t>
      </w:r>
    </w:p>
    <w:p w14:paraId="55532465" w14:textId="77777777" w:rsidR="002D63EF" w:rsidRDefault="002D63EF" w:rsidP="002D63EF">
      <w:pPr>
        <w:spacing w:after="240"/>
        <w:rPr>
          <w:szCs w:val="24"/>
          <w:lang w:eastAsia="zh-CN"/>
        </w:rPr>
      </w:pPr>
      <w:r w:rsidRPr="00E06343">
        <w:rPr>
          <w:szCs w:val="24"/>
          <w:lang w:eastAsia="zh-CN"/>
        </w:rPr>
        <w:t xml:space="preserve">The next Working Party 7C meeting is </w:t>
      </w:r>
      <w:r>
        <w:rPr>
          <w:szCs w:val="24"/>
          <w:lang w:eastAsia="zh-CN"/>
        </w:rPr>
        <w:t>currently scheduled</w:t>
      </w:r>
      <w:r w:rsidRPr="00E06343">
        <w:rPr>
          <w:szCs w:val="24"/>
          <w:lang w:eastAsia="zh-CN"/>
        </w:rPr>
        <w:t xml:space="preserve"> from 1</w:t>
      </w:r>
      <w:r>
        <w:rPr>
          <w:szCs w:val="24"/>
          <w:lang w:eastAsia="zh-CN"/>
        </w:rPr>
        <w:t>8</w:t>
      </w:r>
      <w:r w:rsidRPr="00E06343">
        <w:rPr>
          <w:szCs w:val="24"/>
          <w:lang w:eastAsia="zh-CN"/>
        </w:rPr>
        <w:t xml:space="preserve"> to 27 September 2024.</w:t>
      </w:r>
    </w:p>
    <w:tbl>
      <w:tblPr>
        <w:tblStyle w:val="TableGrid31"/>
        <w:tblW w:w="958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4395"/>
      </w:tblGrid>
      <w:tr w:rsidR="002D63EF" w:rsidRPr="00BE73AE" w14:paraId="7AB285C8" w14:textId="77777777" w:rsidTr="00A94301">
        <w:tc>
          <w:tcPr>
            <w:tcW w:w="5193" w:type="dxa"/>
            <w:shd w:val="clear" w:color="auto" w:fill="auto"/>
          </w:tcPr>
          <w:p w14:paraId="71A820F0" w14:textId="77777777" w:rsidR="002D63EF" w:rsidRPr="00BE73AE" w:rsidRDefault="002D63EF" w:rsidP="00A94301">
            <w:pPr>
              <w:tabs>
                <w:tab w:val="left" w:pos="1262"/>
              </w:tabs>
              <w:rPr>
                <w:b/>
                <w:bCs/>
                <w:lang w:eastAsia="ja-JP"/>
              </w:rPr>
            </w:pPr>
            <w:r w:rsidRPr="00E06343">
              <w:rPr>
                <w:b/>
              </w:rPr>
              <w:t>Status</w:t>
            </w:r>
            <w:r w:rsidRPr="00692435">
              <w:rPr>
                <w:b/>
              </w:rPr>
              <w:t>:</w:t>
            </w:r>
            <w:r w:rsidRPr="00E06343">
              <w:rPr>
                <w:b/>
              </w:rPr>
              <w:tab/>
            </w:r>
            <w:r w:rsidRPr="00E06343">
              <w:t>For action</w:t>
            </w:r>
          </w:p>
        </w:tc>
        <w:tc>
          <w:tcPr>
            <w:tcW w:w="4395" w:type="dxa"/>
            <w:shd w:val="clear" w:color="auto" w:fill="auto"/>
          </w:tcPr>
          <w:p w14:paraId="5A0486C1" w14:textId="77777777" w:rsidR="002D63EF" w:rsidRPr="00BE73AE" w:rsidRDefault="002D63EF" w:rsidP="00A94301">
            <w:pPr>
              <w:tabs>
                <w:tab w:val="left" w:pos="869"/>
              </w:tabs>
              <w:rPr>
                <w:b/>
              </w:rPr>
            </w:pPr>
          </w:p>
        </w:tc>
      </w:tr>
      <w:tr w:rsidR="002D63EF" w:rsidRPr="00BE73AE" w14:paraId="394EAFA0" w14:textId="77777777" w:rsidTr="00A94301">
        <w:tc>
          <w:tcPr>
            <w:tcW w:w="5193" w:type="dxa"/>
            <w:shd w:val="clear" w:color="auto" w:fill="auto"/>
          </w:tcPr>
          <w:p w14:paraId="2DC34A89" w14:textId="77777777" w:rsidR="002D63EF" w:rsidRPr="00BE73AE" w:rsidRDefault="002D63EF" w:rsidP="00A94301">
            <w:pPr>
              <w:tabs>
                <w:tab w:val="left" w:pos="1262"/>
              </w:tabs>
              <w:rPr>
                <w:b/>
                <w:bCs/>
                <w:lang w:eastAsia="ja-JP"/>
              </w:rPr>
            </w:pPr>
            <w:r w:rsidRPr="00E06343">
              <w:rPr>
                <w:b/>
              </w:rPr>
              <w:t>Deadline</w:t>
            </w:r>
            <w:r w:rsidRPr="00692435">
              <w:rPr>
                <w:b/>
              </w:rPr>
              <w:t>:</w:t>
            </w:r>
            <w:r w:rsidRPr="00E06343">
              <w:rPr>
                <w:bCs/>
              </w:rPr>
              <w:t xml:space="preserve"> </w:t>
            </w:r>
            <w:r w:rsidRPr="00E06343">
              <w:rPr>
                <w:b/>
              </w:rPr>
              <w:tab/>
            </w:r>
            <w:r w:rsidRPr="005E16C7">
              <w:rPr>
                <w:bCs/>
              </w:rPr>
              <w:t>31 December 2024</w:t>
            </w:r>
          </w:p>
        </w:tc>
        <w:tc>
          <w:tcPr>
            <w:tcW w:w="4395" w:type="dxa"/>
            <w:shd w:val="clear" w:color="auto" w:fill="auto"/>
          </w:tcPr>
          <w:p w14:paraId="380F2D6E" w14:textId="77777777" w:rsidR="002D63EF" w:rsidRPr="00BE73AE" w:rsidRDefault="002D63EF" w:rsidP="00A94301">
            <w:pPr>
              <w:tabs>
                <w:tab w:val="left" w:pos="869"/>
              </w:tabs>
              <w:rPr>
                <w:b/>
              </w:rPr>
            </w:pPr>
          </w:p>
        </w:tc>
      </w:tr>
      <w:tr w:rsidR="002D63EF" w:rsidRPr="004B4277" w14:paraId="2C4D34C3" w14:textId="77777777" w:rsidTr="00A94301">
        <w:tc>
          <w:tcPr>
            <w:tcW w:w="5193" w:type="dxa"/>
            <w:shd w:val="clear" w:color="auto" w:fill="auto"/>
          </w:tcPr>
          <w:p w14:paraId="1AB45EB9" w14:textId="77777777" w:rsidR="002D63EF" w:rsidRDefault="002D63EF" w:rsidP="00A94301">
            <w:pPr>
              <w:tabs>
                <w:tab w:val="left" w:pos="1262"/>
              </w:tabs>
            </w:pPr>
            <w:r w:rsidRPr="00BE73AE">
              <w:rPr>
                <w:b/>
                <w:bCs/>
                <w:lang w:eastAsia="ja-JP"/>
              </w:rPr>
              <w:t>Contact</w:t>
            </w:r>
            <w:r>
              <w:rPr>
                <w:b/>
                <w:bCs/>
                <w:lang w:eastAsia="ja-JP"/>
              </w:rPr>
              <w:t>s</w:t>
            </w:r>
            <w:r w:rsidRPr="00BE73AE">
              <w:rPr>
                <w:b/>
                <w:bCs/>
                <w:lang w:eastAsia="ja-JP"/>
              </w:rPr>
              <w:t xml:space="preserve">: </w:t>
            </w:r>
            <w:r>
              <w:rPr>
                <w:b/>
                <w:bCs/>
                <w:lang w:eastAsia="ja-JP"/>
              </w:rPr>
              <w:tab/>
            </w:r>
            <w:r>
              <w:t>WP 5D: Thibault Caillet</w:t>
            </w:r>
          </w:p>
          <w:p w14:paraId="14A2B1A2" w14:textId="77777777" w:rsidR="002D63EF" w:rsidRPr="00BE73AE" w:rsidRDefault="002D63EF" w:rsidP="00A94301">
            <w:pPr>
              <w:tabs>
                <w:tab w:val="left" w:pos="1262"/>
              </w:tabs>
            </w:pPr>
            <w:r>
              <w:tab/>
              <w:t>Other WPs: Haim Mazar</w:t>
            </w:r>
          </w:p>
        </w:tc>
        <w:tc>
          <w:tcPr>
            <w:tcW w:w="4395" w:type="dxa"/>
            <w:shd w:val="clear" w:color="auto" w:fill="auto"/>
          </w:tcPr>
          <w:p w14:paraId="40853FD6" w14:textId="77777777" w:rsidR="002D63EF" w:rsidRPr="0070735B" w:rsidRDefault="002D63EF" w:rsidP="00A94301">
            <w:pPr>
              <w:tabs>
                <w:tab w:val="left" w:pos="869"/>
              </w:tabs>
              <w:rPr>
                <w:lang w:val="pt-PT"/>
              </w:rPr>
            </w:pPr>
            <w:r w:rsidRPr="0070735B">
              <w:rPr>
                <w:b/>
                <w:lang w:val="pt-PT"/>
              </w:rPr>
              <w:t>E-mail:</w:t>
            </w:r>
            <w:r w:rsidRPr="0070735B">
              <w:rPr>
                <w:lang w:val="pt-PT"/>
              </w:rPr>
              <w:tab/>
              <w:t xml:space="preserve"> </w:t>
            </w:r>
            <w:hyperlink r:id="rId15" w:history="1">
              <w:r w:rsidRPr="0070735B">
                <w:rPr>
                  <w:rStyle w:val="Hyperlink"/>
                  <w:lang w:val="pt-PT"/>
                </w:rPr>
                <w:t>caillet@anfr.fr</w:t>
              </w:r>
            </w:hyperlink>
          </w:p>
          <w:p w14:paraId="52EEC01F" w14:textId="77777777" w:rsidR="002D63EF" w:rsidRPr="00A51CFE" w:rsidRDefault="002D63EF" w:rsidP="00A94301">
            <w:pPr>
              <w:tabs>
                <w:tab w:val="left" w:pos="869"/>
              </w:tabs>
              <w:rPr>
                <w:lang w:val="pt-PT"/>
              </w:rPr>
            </w:pPr>
            <w:r w:rsidRPr="00A51CFE">
              <w:rPr>
                <w:b/>
                <w:lang w:val="pt-PT"/>
              </w:rPr>
              <w:t>E-mail:</w:t>
            </w:r>
            <w:r w:rsidRPr="00A51CFE">
              <w:rPr>
                <w:lang w:val="pt-PT"/>
              </w:rPr>
              <w:tab/>
              <w:t xml:space="preserve"> </w:t>
            </w:r>
            <w:hyperlink r:id="rId16" w:history="1">
              <w:r w:rsidRPr="00A51CFE">
                <w:rPr>
                  <w:rStyle w:val="Hyperlink"/>
                  <w:lang w:val="pt-PT"/>
                </w:rPr>
                <w:t>h.mazar@atdi-group.com</w:t>
              </w:r>
            </w:hyperlink>
          </w:p>
        </w:tc>
      </w:tr>
    </w:tbl>
    <w:p w14:paraId="28EDEBF7" w14:textId="77777777" w:rsidR="002D63EF" w:rsidRPr="00A51CFE" w:rsidRDefault="002D63EF" w:rsidP="002D63EF">
      <w:pPr>
        <w:pStyle w:val="Reasons"/>
        <w:rPr>
          <w:lang w:val="pt-PT"/>
        </w:rPr>
      </w:pPr>
    </w:p>
    <w:p w14:paraId="0005D834" w14:textId="77777777" w:rsidR="00FF33FF" w:rsidRPr="00FF33FF" w:rsidRDefault="00FF33FF" w:rsidP="00FF33FF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4"/>
          <w:szCs w:val="20"/>
          <w:lang w:val="en-GB"/>
        </w:rPr>
      </w:pPr>
      <w:r w:rsidRPr="00FF33FF">
        <w:rPr>
          <w:sz w:val="24"/>
          <w:szCs w:val="20"/>
          <w:lang w:val="en-GB"/>
        </w:rPr>
        <w:t>______________</w:t>
      </w:r>
    </w:p>
    <w:p w14:paraId="784D5BE0" w14:textId="2BB677F9" w:rsidR="00612E76" w:rsidRDefault="00612E76"/>
    <w:sectPr w:rsidR="00612E76" w:rsidSect="009C3826">
      <w:headerReference w:type="even" r:id="rId17"/>
      <w:headerReference w:type="default" r:id="rId18"/>
      <w:headerReference w:type="first" r:id="rId19"/>
      <w:pgSz w:w="12242" w:h="15842"/>
      <w:pgMar w:top="1627" w:right="1247" w:bottom="1036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214BA" w14:textId="77777777" w:rsidR="009C3826" w:rsidRDefault="009C3826">
      <w:r>
        <w:separator/>
      </w:r>
    </w:p>
  </w:endnote>
  <w:endnote w:type="continuationSeparator" w:id="0">
    <w:p w14:paraId="51651776" w14:textId="77777777" w:rsidR="009C3826" w:rsidRDefault="009C3826">
      <w:r>
        <w:continuationSeparator/>
      </w:r>
    </w:p>
  </w:endnote>
  <w:endnote w:type="continuationNotice" w:id="1">
    <w:p w14:paraId="33CEA5A3" w14:textId="77777777" w:rsidR="009C3826" w:rsidRDefault="009C3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439C4" w14:textId="77777777" w:rsidR="009C3826" w:rsidRDefault="009C3826">
      <w:r>
        <w:separator/>
      </w:r>
    </w:p>
  </w:footnote>
  <w:footnote w:type="continuationSeparator" w:id="0">
    <w:p w14:paraId="118B48E3" w14:textId="77777777" w:rsidR="009C3826" w:rsidRDefault="009C3826">
      <w:r>
        <w:continuationSeparator/>
      </w:r>
    </w:p>
  </w:footnote>
  <w:footnote w:type="continuationNotice" w:id="1">
    <w:p w14:paraId="3CEB1151" w14:textId="77777777" w:rsidR="009C3826" w:rsidRDefault="009C3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4" w:name="logo"/>
          <w:r>
            <w:rPr>
              <w:noProof/>
              <w:lang w:val="en-CA" w:eastAsia="zh-CN"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5B1FCBF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168DFE01" w:rsidR="009851A4" w:rsidRPr="00066AB7" w:rsidRDefault="00CD278A" w:rsidP="009851A4">
          <w:pPr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WORKING</w:t>
          </w:r>
          <w:r w:rsidR="008537C5">
            <w:rPr>
              <w:rFonts w:ascii="Arial" w:hAnsi="Arial" w:cs="Arial"/>
              <w:b/>
              <w:sz w:val="24"/>
            </w:rPr>
            <w:t xml:space="preserve">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3B68145D" w14:textId="428D7C4D" w:rsidR="002D63EF" w:rsidRDefault="002D63EF" w:rsidP="00735CA7">
                <w:pPr>
                  <w:framePr w:hSpace="180" w:wrap="around" w:vAnchor="text" w:hAnchor="text" w:y="1"/>
                  <w:suppressOverlap/>
                  <w:jc w:val="left"/>
                </w:pPr>
                <w:bookmarkStart w:id="15" w:name="document_no"/>
                <w:r>
                  <w:t>FSMP-WG/19-</w:t>
                </w:r>
                <w:r w:rsidR="00CD278A">
                  <w:t>W</w:t>
                </w:r>
                <w:r>
                  <w:t>P/01</w:t>
                </w:r>
                <w:bookmarkEnd w:id="15"/>
              </w:p>
              <w:p w14:paraId="1F89A177" w14:textId="22E1FA5F" w:rsidR="009851A4" w:rsidRPr="00066AB7" w:rsidRDefault="002D63EF" w:rsidP="00735CA7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6" w:name="related_to"/>
                <w:bookmarkStart w:id="17" w:name="revision_date"/>
                <w:bookmarkStart w:id="18" w:name="revision_no"/>
                <w:bookmarkStart w:id="19" w:name="addendum_corrigendum_appendix"/>
                <w:bookmarkStart w:id="20" w:name="restricted"/>
                <w:bookmarkStart w:id="21" w:name="date"/>
                <w:bookmarkEnd w:id="16"/>
                <w:bookmarkEnd w:id="17"/>
                <w:bookmarkEnd w:id="18"/>
                <w:bookmarkEnd w:id="19"/>
                <w:bookmarkEnd w:id="20"/>
                <w:r>
                  <w:rPr>
                    <w:sz w:val="18"/>
                    <w:szCs w:val="18"/>
                  </w:rPr>
                  <w:t>2024-07-</w:t>
                </w:r>
                <w:bookmarkStart w:id="22" w:name="info_paper"/>
                <w:bookmarkEnd w:id="21"/>
                <w:bookmarkEnd w:id="22"/>
                <w:r>
                  <w:rPr>
                    <w:sz w:val="18"/>
                    <w:szCs w:val="18"/>
                  </w:rPr>
                  <w:t>15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735CA7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 w16cid:durableId="1585607827">
    <w:abstractNumId w:val="24"/>
  </w:num>
  <w:num w:numId="2" w16cid:durableId="1108041758">
    <w:abstractNumId w:val="15"/>
  </w:num>
  <w:num w:numId="3" w16cid:durableId="1619725453">
    <w:abstractNumId w:val="0"/>
  </w:num>
  <w:num w:numId="4" w16cid:durableId="1901553321">
    <w:abstractNumId w:val="19"/>
  </w:num>
  <w:num w:numId="5" w16cid:durableId="2093502501">
    <w:abstractNumId w:val="6"/>
  </w:num>
  <w:num w:numId="6" w16cid:durableId="885722239">
    <w:abstractNumId w:val="23"/>
  </w:num>
  <w:num w:numId="7" w16cid:durableId="803885993">
    <w:abstractNumId w:val="4"/>
  </w:num>
  <w:num w:numId="8" w16cid:durableId="1554803708">
    <w:abstractNumId w:val="18"/>
  </w:num>
  <w:num w:numId="9" w16cid:durableId="1165323167">
    <w:abstractNumId w:val="22"/>
  </w:num>
  <w:num w:numId="10" w16cid:durableId="574978784">
    <w:abstractNumId w:val="1"/>
  </w:num>
  <w:num w:numId="11" w16cid:durableId="885214601">
    <w:abstractNumId w:val="7"/>
  </w:num>
  <w:num w:numId="12" w16cid:durableId="1408379160">
    <w:abstractNumId w:val="8"/>
  </w:num>
  <w:num w:numId="13" w16cid:durableId="794758526">
    <w:abstractNumId w:val="11"/>
  </w:num>
  <w:num w:numId="14" w16cid:durableId="495145919">
    <w:abstractNumId w:val="16"/>
  </w:num>
  <w:num w:numId="15" w16cid:durableId="591209698">
    <w:abstractNumId w:val="20"/>
  </w:num>
  <w:num w:numId="16" w16cid:durableId="171726138">
    <w:abstractNumId w:val="10"/>
  </w:num>
  <w:num w:numId="17" w16cid:durableId="1428115360">
    <w:abstractNumId w:val="14"/>
  </w:num>
  <w:num w:numId="18" w16cid:durableId="170337284">
    <w:abstractNumId w:val="17"/>
  </w:num>
  <w:num w:numId="19" w16cid:durableId="1284312061">
    <w:abstractNumId w:val="21"/>
  </w:num>
  <w:num w:numId="20" w16cid:durableId="891233176">
    <w:abstractNumId w:val="2"/>
  </w:num>
  <w:num w:numId="21" w16cid:durableId="530462469">
    <w:abstractNumId w:val="12"/>
  </w:num>
  <w:num w:numId="22" w16cid:durableId="1654791214">
    <w:abstractNumId w:val="5"/>
  </w:num>
  <w:num w:numId="23" w16cid:durableId="1987733783">
    <w:abstractNumId w:val="13"/>
  </w:num>
  <w:num w:numId="24" w16cid:durableId="366874938">
    <w:abstractNumId w:val="9"/>
  </w:num>
  <w:num w:numId="25" w16cid:durableId="192021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0B90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D63EF"/>
    <w:rsid w:val="002E099E"/>
    <w:rsid w:val="00306A0C"/>
    <w:rsid w:val="003130EB"/>
    <w:rsid w:val="00314639"/>
    <w:rsid w:val="003173B9"/>
    <w:rsid w:val="00321526"/>
    <w:rsid w:val="00323348"/>
    <w:rsid w:val="00324EE5"/>
    <w:rsid w:val="00328718"/>
    <w:rsid w:val="0033130E"/>
    <w:rsid w:val="0033360B"/>
    <w:rsid w:val="00333A96"/>
    <w:rsid w:val="00343CAC"/>
    <w:rsid w:val="0035250B"/>
    <w:rsid w:val="00353F36"/>
    <w:rsid w:val="00354AFE"/>
    <w:rsid w:val="00371C5F"/>
    <w:rsid w:val="00373594"/>
    <w:rsid w:val="00377D67"/>
    <w:rsid w:val="003805D9"/>
    <w:rsid w:val="003839E3"/>
    <w:rsid w:val="00397FBA"/>
    <w:rsid w:val="003A24CF"/>
    <w:rsid w:val="003B0895"/>
    <w:rsid w:val="003B14B6"/>
    <w:rsid w:val="003B2015"/>
    <w:rsid w:val="003B3CF5"/>
    <w:rsid w:val="003B5F7B"/>
    <w:rsid w:val="003B63CA"/>
    <w:rsid w:val="003C5887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2D39"/>
    <w:rsid w:val="004357C4"/>
    <w:rsid w:val="00435945"/>
    <w:rsid w:val="00444066"/>
    <w:rsid w:val="00444530"/>
    <w:rsid w:val="00444C52"/>
    <w:rsid w:val="004465D3"/>
    <w:rsid w:val="0044698C"/>
    <w:rsid w:val="00453196"/>
    <w:rsid w:val="00453A12"/>
    <w:rsid w:val="00475E16"/>
    <w:rsid w:val="00483A78"/>
    <w:rsid w:val="00496CA6"/>
    <w:rsid w:val="004B2ADA"/>
    <w:rsid w:val="004C1045"/>
    <w:rsid w:val="004C7F3F"/>
    <w:rsid w:val="004D2515"/>
    <w:rsid w:val="004D2E3A"/>
    <w:rsid w:val="004D3619"/>
    <w:rsid w:val="004D39B1"/>
    <w:rsid w:val="004D6848"/>
    <w:rsid w:val="004E59DD"/>
    <w:rsid w:val="004E7DA1"/>
    <w:rsid w:val="004F052D"/>
    <w:rsid w:val="004F0C1D"/>
    <w:rsid w:val="004F0CA2"/>
    <w:rsid w:val="004F6055"/>
    <w:rsid w:val="005039D9"/>
    <w:rsid w:val="005178F9"/>
    <w:rsid w:val="00530F59"/>
    <w:rsid w:val="005318C0"/>
    <w:rsid w:val="00532404"/>
    <w:rsid w:val="00535141"/>
    <w:rsid w:val="005364D1"/>
    <w:rsid w:val="00536EB4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35CA7"/>
    <w:rsid w:val="00740778"/>
    <w:rsid w:val="00740F7F"/>
    <w:rsid w:val="0074384E"/>
    <w:rsid w:val="00743E8B"/>
    <w:rsid w:val="00745973"/>
    <w:rsid w:val="00747E70"/>
    <w:rsid w:val="00754760"/>
    <w:rsid w:val="00755B6D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C091B"/>
    <w:rsid w:val="007D3959"/>
    <w:rsid w:val="007E69E4"/>
    <w:rsid w:val="007E7079"/>
    <w:rsid w:val="007F43E7"/>
    <w:rsid w:val="007F6562"/>
    <w:rsid w:val="008036D7"/>
    <w:rsid w:val="00803C59"/>
    <w:rsid w:val="0080619C"/>
    <w:rsid w:val="008246BC"/>
    <w:rsid w:val="0082695A"/>
    <w:rsid w:val="00831FFA"/>
    <w:rsid w:val="00835B8A"/>
    <w:rsid w:val="008465B8"/>
    <w:rsid w:val="0085086E"/>
    <w:rsid w:val="008537C5"/>
    <w:rsid w:val="00857BB6"/>
    <w:rsid w:val="00873E6A"/>
    <w:rsid w:val="0088122B"/>
    <w:rsid w:val="00886191"/>
    <w:rsid w:val="008A5DDE"/>
    <w:rsid w:val="008B17E8"/>
    <w:rsid w:val="008B534B"/>
    <w:rsid w:val="008C0731"/>
    <w:rsid w:val="008C189D"/>
    <w:rsid w:val="008C1E92"/>
    <w:rsid w:val="008C5CA3"/>
    <w:rsid w:val="008C7AEA"/>
    <w:rsid w:val="008D1AEE"/>
    <w:rsid w:val="008F454A"/>
    <w:rsid w:val="008F56D1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A0B19"/>
    <w:rsid w:val="009B4B75"/>
    <w:rsid w:val="009C3826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94CB2"/>
    <w:rsid w:val="00BA07A5"/>
    <w:rsid w:val="00BA0DC6"/>
    <w:rsid w:val="00BA665A"/>
    <w:rsid w:val="00BA68B4"/>
    <w:rsid w:val="00BB05A3"/>
    <w:rsid w:val="00BD1947"/>
    <w:rsid w:val="00BD6305"/>
    <w:rsid w:val="00BD7A55"/>
    <w:rsid w:val="00BE339A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3FB8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461"/>
    <w:rsid w:val="00CC083E"/>
    <w:rsid w:val="00CC0966"/>
    <w:rsid w:val="00CC24B9"/>
    <w:rsid w:val="00CC4530"/>
    <w:rsid w:val="00CD1D46"/>
    <w:rsid w:val="00CD278A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010"/>
    <w:rsid w:val="00D3310D"/>
    <w:rsid w:val="00D33461"/>
    <w:rsid w:val="00D410FE"/>
    <w:rsid w:val="00D42C17"/>
    <w:rsid w:val="00D43C0D"/>
    <w:rsid w:val="00D550D7"/>
    <w:rsid w:val="00D56E55"/>
    <w:rsid w:val="00D63871"/>
    <w:rsid w:val="00D721E4"/>
    <w:rsid w:val="00D7673B"/>
    <w:rsid w:val="00D87B4D"/>
    <w:rsid w:val="00D9052C"/>
    <w:rsid w:val="00D9084C"/>
    <w:rsid w:val="00DA150E"/>
    <w:rsid w:val="00DA2FF0"/>
    <w:rsid w:val="00DA4895"/>
    <w:rsid w:val="00DB518B"/>
    <w:rsid w:val="00DC5BD8"/>
    <w:rsid w:val="00DC77A7"/>
    <w:rsid w:val="00DC7E9B"/>
    <w:rsid w:val="00DD0CBE"/>
    <w:rsid w:val="00DD4090"/>
    <w:rsid w:val="00DD48ED"/>
    <w:rsid w:val="00DE3A85"/>
    <w:rsid w:val="00DE6416"/>
    <w:rsid w:val="00DF1C04"/>
    <w:rsid w:val="00DF6197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73F0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608"/>
    <w:rsid w:val="00ED3ACE"/>
    <w:rsid w:val="00EE2FC2"/>
    <w:rsid w:val="00EE5547"/>
    <w:rsid w:val="00EE5784"/>
    <w:rsid w:val="00EE72E2"/>
    <w:rsid w:val="00EF6583"/>
    <w:rsid w:val="00F0119B"/>
    <w:rsid w:val="00F0516C"/>
    <w:rsid w:val="00F05476"/>
    <w:rsid w:val="00F06851"/>
    <w:rsid w:val="00F1231E"/>
    <w:rsid w:val="00F34934"/>
    <w:rsid w:val="00F51FFD"/>
    <w:rsid w:val="00F52060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D6EE3"/>
    <w:rsid w:val="00FF26CE"/>
    <w:rsid w:val="00FF33FF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59"/>
    <w:qFormat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link w:val="enumlev1Char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4D39B1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9B1"/>
    <w:rPr>
      <w:b/>
      <w:bCs/>
    </w:rPr>
  </w:style>
  <w:style w:type="paragraph" w:customStyle="1" w:styleId="Reasons">
    <w:name w:val="Reasons"/>
    <w:basedOn w:val="Normal"/>
    <w:qFormat/>
    <w:rsid w:val="00857BB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857BB6"/>
    <w:rPr>
      <w:sz w:val="24"/>
      <w:szCs w:val="20"/>
    </w:rPr>
  </w:style>
  <w:style w:type="table" w:customStyle="1" w:styleId="TableGrid2">
    <w:name w:val="Table Grid2"/>
    <w:basedOn w:val="TableNormal"/>
    <w:next w:val="TableGrid"/>
    <w:rsid w:val="00FF33FF"/>
    <w:pPr>
      <w:jc w:val="left"/>
    </w:pPr>
    <w:rPr>
      <w:rFonts w:ascii="CG Times" w:eastAsia="SimSun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2D63EF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dms_ties/itu-r/md/19/wp7c/c/R19-WP7C-C-0529!N11!MSW-E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00-CA-CIR-0270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.mazar@atdi-group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aillet@anfr.fr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19-WP7C-C-0529/e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4E186-D3A9-4C6E-BB98-047654F84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8BED6-3821-45EA-85F9-C3F09EC8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2585</Characters>
  <Application>Microsoft Office Word</Application>
  <DocSecurity>0</DocSecurity>
  <Lines>81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2024-06-18T15:23:00Z</dcterms:created>
  <dcterms:modified xsi:type="dcterms:W3CDTF">2024-07-20T21:52:00Z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GrammarlyDocumentId">
    <vt:lpwstr>e8207eda3fac1b62d91e2a35b09ecdfb43b6e9495c93c2cea9430c578181f59d</vt:lpwstr>
  </property>
</Properties>
</file>