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F490E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26726352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0D591456" w14:textId="2C847674" w:rsidR="00FC389A" w:rsidRDefault="00745BE5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>
        <w:rPr>
          <w:rFonts w:eastAsia="Yu Mincho" w:hint="eastAsia"/>
          <w:b/>
          <w:szCs w:val="24"/>
          <w:lang w:eastAsia="ja-JP"/>
        </w:rPr>
        <w:t>Nine</w:t>
      </w:r>
      <w:r w:rsidR="0009326E">
        <w:rPr>
          <w:rFonts w:eastAsia="SimSun"/>
          <w:b/>
          <w:szCs w:val="24"/>
        </w:rPr>
        <w:t>teenth</w:t>
      </w:r>
      <w:r w:rsidR="00FC389A" w:rsidRPr="003A7291">
        <w:rPr>
          <w:rFonts w:eastAsia="SimSun"/>
          <w:b/>
          <w:szCs w:val="24"/>
        </w:rPr>
        <w:t xml:space="preserve"> Working Group Meeting </w:t>
      </w:r>
    </w:p>
    <w:p w14:paraId="2D6DEF06" w14:textId="77777777" w:rsidR="0009326E" w:rsidRDefault="0009326E" w:rsidP="0009326E">
      <w:pPr>
        <w:pStyle w:val="Maintitle"/>
      </w:pPr>
    </w:p>
    <w:p w14:paraId="6D779377" w14:textId="20292C09" w:rsidR="0009326E" w:rsidRDefault="0009326E" w:rsidP="0009326E">
      <w:pPr>
        <w:pStyle w:val="Maintitle"/>
      </w:pPr>
      <w:r>
        <w:t xml:space="preserve">Montreal, Canada, </w:t>
      </w:r>
      <w:r w:rsidR="00745BE5">
        <w:rPr>
          <w:rFonts w:hint="eastAsia"/>
          <w:lang w:eastAsia="ja-JP"/>
        </w:rPr>
        <w:t>15</w:t>
      </w:r>
      <w:r>
        <w:t xml:space="preserve"> to </w:t>
      </w:r>
      <w:r w:rsidR="00745BE5">
        <w:rPr>
          <w:rFonts w:hint="eastAsia"/>
          <w:lang w:eastAsia="ja-JP"/>
        </w:rPr>
        <w:t>2</w:t>
      </w:r>
      <w:r>
        <w:t xml:space="preserve">6 </w:t>
      </w:r>
      <w:r w:rsidR="00745BE5">
        <w:rPr>
          <w:rFonts w:hint="eastAsia"/>
          <w:lang w:eastAsia="ja-JP"/>
        </w:rPr>
        <w:t>July</w:t>
      </w:r>
      <w:r>
        <w:t xml:space="preserve"> 2024</w:t>
      </w:r>
    </w:p>
    <w:p w14:paraId="1F6137B7" w14:textId="77777777" w:rsidR="00770160" w:rsidRPr="00745BE5" w:rsidRDefault="00770160">
      <w:pPr>
        <w:tabs>
          <w:tab w:val="left" w:pos="0"/>
          <w:tab w:val="left" w:pos="1570"/>
          <w:tab w:val="left" w:pos="1857"/>
        </w:tabs>
      </w:pPr>
    </w:p>
    <w:p w14:paraId="6FA32824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65CAB09C" w14:textId="77777777" w:rsidR="00745BE5" w:rsidRDefault="00B26E56" w:rsidP="00B26E56">
      <w:pPr>
        <w:kinsoku w:val="0"/>
        <w:overflowPunct w:val="0"/>
        <w:autoSpaceDE w:val="0"/>
        <w:autoSpaceDN w:val="0"/>
        <w:adjustRightInd w:val="0"/>
        <w:ind w:left="2160" w:hanging="2160"/>
        <w:rPr>
          <w:rFonts w:eastAsia="Yu Mincho"/>
          <w:b/>
          <w:lang w:eastAsia="ja-JP"/>
        </w:rPr>
      </w:pPr>
      <w:r w:rsidRPr="00B26E56">
        <w:rPr>
          <w:rFonts w:eastAsia="Calibri"/>
          <w:b/>
        </w:rPr>
        <w:t xml:space="preserve">Agenda Item </w:t>
      </w:r>
      <w:r w:rsidR="00745BE5">
        <w:rPr>
          <w:rFonts w:eastAsia="Yu Mincho" w:hint="eastAsia"/>
          <w:b/>
          <w:lang w:eastAsia="ja-JP"/>
        </w:rPr>
        <w:t>3</w:t>
      </w:r>
      <w:r w:rsidRPr="00B26E56">
        <w:rPr>
          <w:rFonts w:eastAsia="Calibri"/>
          <w:b/>
        </w:rPr>
        <w:tab/>
      </w:r>
      <w:r w:rsidR="00745BE5">
        <w:rPr>
          <w:rFonts w:eastAsia="Yu Mincho" w:hint="eastAsia"/>
          <w:b/>
          <w:lang w:eastAsia="ja-JP"/>
        </w:rPr>
        <w:t>Development of Material for ITU-R Studies</w:t>
      </w:r>
    </w:p>
    <w:p w14:paraId="6147E3EA" w14:textId="3420086E" w:rsidR="00B26E56" w:rsidRPr="00B26E56" w:rsidRDefault="00745BE5" w:rsidP="00745BE5">
      <w:pPr>
        <w:kinsoku w:val="0"/>
        <w:overflowPunct w:val="0"/>
        <w:autoSpaceDE w:val="0"/>
        <w:autoSpaceDN w:val="0"/>
        <w:adjustRightInd w:val="0"/>
        <w:ind w:left="2160"/>
        <w:rPr>
          <w:rFonts w:eastAsia="Calibri"/>
          <w:b/>
        </w:rPr>
      </w:pPr>
      <w:r>
        <w:rPr>
          <w:rFonts w:eastAsia="Yu Mincho" w:hint="eastAsia"/>
          <w:b/>
          <w:lang w:eastAsia="ja-JP"/>
        </w:rPr>
        <w:t>b)</w:t>
      </w:r>
      <w:r w:rsidR="00C35353">
        <w:rPr>
          <w:rFonts w:eastAsia="Yu Mincho" w:hint="eastAsia"/>
          <w:b/>
          <w:lang w:eastAsia="ja-JP"/>
        </w:rPr>
        <w:t xml:space="preserve"> </w:t>
      </w:r>
      <w:r>
        <w:rPr>
          <w:rFonts w:eastAsia="Yu Mincho" w:hint="eastAsia"/>
          <w:b/>
          <w:lang w:eastAsia="ja-JP"/>
        </w:rPr>
        <w:t>Non-WRC material for the ITU</w:t>
      </w:r>
    </w:p>
    <w:p w14:paraId="1DFF6525" w14:textId="12E8B94B" w:rsidR="00B26E56" w:rsidRPr="00A91796" w:rsidRDefault="00B26E56" w:rsidP="00A91796">
      <w:pPr>
        <w:kinsoku w:val="0"/>
        <w:overflowPunct w:val="0"/>
        <w:autoSpaceDE w:val="0"/>
        <w:autoSpaceDN w:val="0"/>
        <w:adjustRightInd w:val="0"/>
        <w:rPr>
          <w:bCs/>
        </w:rPr>
      </w:pPr>
    </w:p>
    <w:p w14:paraId="69D80DD0" w14:textId="77777777" w:rsidR="00770160" w:rsidRDefault="00770160">
      <w:pPr>
        <w:pStyle w:val="Agendaitemtitle"/>
        <w:rPr>
          <w:b w:val="0"/>
          <w:lang w:val="sv-SE"/>
        </w:rPr>
      </w:pPr>
    </w:p>
    <w:p w14:paraId="2096C872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539475C2" w14:textId="77777777" w:rsidR="005D3246" w:rsidRDefault="005D3246">
      <w:pPr>
        <w:tabs>
          <w:tab w:val="left" w:pos="6972"/>
        </w:tabs>
        <w:rPr>
          <w:b/>
          <w:lang w:val="sv-SE"/>
        </w:rPr>
      </w:pPr>
    </w:p>
    <w:p w14:paraId="01768419" w14:textId="6DFE9008" w:rsidR="00770160" w:rsidRDefault="000A421C" w:rsidP="00B26E56">
      <w:pPr>
        <w:tabs>
          <w:tab w:val="left" w:pos="6972"/>
        </w:tabs>
        <w:jc w:val="center"/>
      </w:pPr>
      <w:bookmarkStart w:id="0" w:name="_Hlk170759822"/>
      <w:r w:rsidRPr="000A421C">
        <w:rPr>
          <w:b/>
          <w:snapToGrid w:val="0"/>
        </w:rPr>
        <w:t xml:space="preserve">Unmanned Aircraft System Control and Non-Payload Communications Links operating in the aeronautical mobile (route) service and aeronautical mobile satellite (R) Service in the band 5 030-5 091 </w:t>
      </w:r>
      <w:proofErr w:type="gramStart"/>
      <w:r w:rsidR="00A91796">
        <w:rPr>
          <w:b/>
          <w:snapToGrid w:val="0"/>
        </w:rPr>
        <w:t>MHz</w:t>
      </w:r>
      <w:bookmarkEnd w:id="0"/>
      <w:proofErr w:type="gramEnd"/>
      <w:r w:rsidR="00A91796">
        <w:rPr>
          <w:b/>
          <w:snapToGrid w:val="0"/>
        </w:rPr>
        <w:t xml:space="preserve"> </w:t>
      </w:r>
    </w:p>
    <w:p w14:paraId="3AB666C9" w14:textId="77777777" w:rsidR="00770160" w:rsidRPr="000A421C" w:rsidRDefault="00770160">
      <w:pPr>
        <w:tabs>
          <w:tab w:val="left" w:pos="6972"/>
        </w:tabs>
      </w:pPr>
    </w:p>
    <w:p w14:paraId="0291ED3D" w14:textId="17D35C70" w:rsidR="00770160" w:rsidRDefault="00770160">
      <w:pPr>
        <w:jc w:val="center"/>
      </w:pPr>
      <w:r>
        <w:t>(Presented by</w:t>
      </w:r>
      <w:bookmarkStart w:id="1" w:name="presented_by"/>
      <w:bookmarkEnd w:id="1"/>
      <w:r w:rsidR="00381561">
        <w:t xml:space="preserve"> </w:t>
      </w:r>
      <w:r w:rsidR="000A421C">
        <w:rPr>
          <w:rFonts w:hint="eastAsia"/>
          <w:lang w:eastAsia="ja-JP"/>
        </w:rPr>
        <w:t>Katsuyuki ARAKAWA</w:t>
      </w:r>
      <w:r w:rsidR="00B26E56">
        <w:t>)</w:t>
      </w:r>
    </w:p>
    <w:p w14:paraId="3346EF4A" w14:textId="77777777" w:rsidR="00770160" w:rsidRDefault="00770160"/>
    <w:p w14:paraId="4356B138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04FD1B6F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6FD978D3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39D4395F" w14:textId="77777777">
        <w:trPr>
          <w:cantSplit/>
          <w:jc w:val="center"/>
        </w:trPr>
        <w:tc>
          <w:tcPr>
            <w:tcW w:w="7200" w:type="dxa"/>
          </w:tcPr>
          <w:p w14:paraId="5857C183" w14:textId="0515C0B9" w:rsidR="00B26E56" w:rsidRPr="00B26E56" w:rsidRDefault="00121B29" w:rsidP="00B26E56">
            <w:pPr>
              <w:rPr>
                <w:lang w:val="en-US"/>
              </w:rPr>
            </w:pPr>
            <w:r w:rsidRPr="00121B29">
              <w:rPr>
                <w:lang w:eastAsia="ja-JP"/>
              </w:rPr>
              <w:t xml:space="preserve">This paper </w:t>
            </w:r>
            <w:r w:rsidR="006A28F7">
              <w:rPr>
                <w:lang w:eastAsia="ja-JP"/>
              </w:rPr>
              <w:t>recommends</w:t>
            </w:r>
            <w:r w:rsidRPr="00121B29">
              <w:rPr>
                <w:lang w:eastAsia="ja-JP"/>
              </w:rPr>
              <w:t xml:space="preserve"> </w:t>
            </w:r>
            <w:r w:rsidR="006A28F7">
              <w:rPr>
                <w:lang w:eastAsia="ja-JP"/>
              </w:rPr>
              <w:t xml:space="preserve">ICAO </w:t>
            </w:r>
            <w:r w:rsidRPr="00121B29">
              <w:rPr>
                <w:lang w:eastAsia="ja-JP"/>
              </w:rPr>
              <w:t xml:space="preserve">to </w:t>
            </w:r>
            <w:r w:rsidR="006A28F7">
              <w:t xml:space="preserve">inform </w:t>
            </w:r>
            <w:r w:rsidR="006A28F7">
              <w:rPr>
                <w:szCs w:val="22"/>
                <w:lang w:val="en-US" w:eastAsia="ja-JP"/>
              </w:rPr>
              <w:t xml:space="preserve">the </w:t>
            </w:r>
            <w:r w:rsidR="006A28F7" w:rsidRPr="00F0469A">
              <w:rPr>
                <w:szCs w:val="22"/>
                <w:lang w:val="en-US" w:eastAsia="ja-JP"/>
              </w:rPr>
              <w:t>ITU-R</w:t>
            </w:r>
            <w:r w:rsidR="006A28F7">
              <w:rPr>
                <w:szCs w:val="22"/>
                <w:lang w:val="en-US" w:eastAsia="ja-JP"/>
              </w:rPr>
              <w:t xml:space="preserve"> WP5</w:t>
            </w:r>
            <w:proofErr w:type="gramStart"/>
            <w:r w:rsidR="006A28F7">
              <w:rPr>
                <w:szCs w:val="22"/>
                <w:lang w:val="en-US" w:eastAsia="ja-JP"/>
              </w:rPr>
              <w:t>B</w:t>
            </w:r>
            <w:r w:rsidR="006A28F7">
              <w:t xml:space="preserve">  about</w:t>
            </w:r>
            <w:proofErr w:type="gramEnd"/>
            <w:r w:rsidR="006A28F7">
              <w:t xml:space="preserve"> the current status of </w:t>
            </w:r>
            <w:r w:rsidR="006A28F7" w:rsidRPr="004D0B0A">
              <w:t xml:space="preserve">standardization </w:t>
            </w:r>
            <w:r w:rsidR="006A28F7" w:rsidRPr="00121B29">
              <w:rPr>
                <w:lang w:eastAsia="ja-JP"/>
              </w:rPr>
              <w:t>work</w:t>
            </w:r>
            <w:r w:rsidR="006A28F7">
              <w:rPr>
                <w:lang w:eastAsia="ja-JP"/>
              </w:rPr>
              <w:t>s</w:t>
            </w:r>
            <w:r w:rsidR="006A28F7" w:rsidRPr="00121B29">
              <w:rPr>
                <w:lang w:eastAsia="ja-JP"/>
              </w:rPr>
              <w:t xml:space="preserve"> </w:t>
            </w:r>
            <w:r w:rsidR="006A28F7">
              <w:rPr>
                <w:lang w:eastAsia="ja-JP"/>
              </w:rPr>
              <w:t xml:space="preserve">at ICAO </w:t>
            </w:r>
            <w:r w:rsidR="006A28F7" w:rsidRPr="00121B29">
              <w:rPr>
                <w:lang w:eastAsia="ja-JP"/>
              </w:rPr>
              <w:t>related to 5GHz UAS CNPC</w:t>
            </w:r>
            <w:r w:rsidR="006A28F7">
              <w:rPr>
                <w:lang w:eastAsia="ja-JP"/>
              </w:rPr>
              <w:t>, and to ensure standardization works at ITU and ICAO</w:t>
            </w:r>
            <w:r w:rsidR="006A28F7" w:rsidRPr="00121B29">
              <w:rPr>
                <w:lang w:eastAsia="ja-JP"/>
              </w:rPr>
              <w:t xml:space="preserve"> </w:t>
            </w:r>
            <w:r w:rsidR="006A28F7">
              <w:rPr>
                <w:lang w:eastAsia="ja-JP"/>
              </w:rPr>
              <w:t>will be</w:t>
            </w:r>
            <w:r w:rsidR="006A28F7" w:rsidRPr="00121B29">
              <w:rPr>
                <w:lang w:eastAsia="ja-JP"/>
              </w:rPr>
              <w:t xml:space="preserve"> carried out in</w:t>
            </w:r>
            <w:r w:rsidR="006A28F7">
              <w:rPr>
                <w:lang w:eastAsia="ja-JP"/>
              </w:rPr>
              <w:t xml:space="preserve"> a</w:t>
            </w:r>
            <w:r w:rsidR="006A28F7" w:rsidRPr="00121B29">
              <w:rPr>
                <w:lang w:eastAsia="ja-JP"/>
              </w:rPr>
              <w:t xml:space="preserve"> harmonised manne</w:t>
            </w:r>
            <w:r w:rsidR="006A28F7">
              <w:rPr>
                <w:lang w:eastAsia="ja-JP"/>
              </w:rPr>
              <w:t>r</w:t>
            </w:r>
            <w:r w:rsidRPr="00121B29">
              <w:rPr>
                <w:lang w:eastAsia="ja-JP"/>
              </w:rPr>
              <w:t>.</w:t>
            </w:r>
          </w:p>
          <w:p w14:paraId="6E5E7C52" w14:textId="14C740D7" w:rsidR="00B26E56" w:rsidRDefault="00B26E56" w:rsidP="00B26E56">
            <w:pPr>
              <w:rPr>
                <w:lang w:val="en-US"/>
              </w:rPr>
            </w:pPr>
          </w:p>
        </w:tc>
      </w:tr>
    </w:tbl>
    <w:p w14:paraId="254215FF" w14:textId="77777777" w:rsidR="00B26E56" w:rsidRPr="00B26E56" w:rsidRDefault="00B26E56" w:rsidP="00B26E56">
      <w:pPr>
        <w:keepNext/>
        <w:numPr>
          <w:ilvl w:val="0"/>
          <w:numId w:val="8"/>
        </w:numPr>
        <w:autoSpaceDE w:val="0"/>
        <w:autoSpaceDN w:val="0"/>
        <w:adjustRightInd w:val="0"/>
        <w:spacing w:before="520" w:after="260"/>
        <w:ind w:right="2880"/>
        <w:outlineLvl w:val="0"/>
        <w:rPr>
          <w:b/>
          <w:caps/>
          <w:szCs w:val="22"/>
          <w:lang w:val="en-US"/>
        </w:rPr>
      </w:pPr>
      <w:r w:rsidRPr="00B26E56">
        <w:rPr>
          <w:b/>
          <w:caps/>
          <w:szCs w:val="22"/>
          <w:lang w:val="en-US"/>
        </w:rPr>
        <w:t>INTRODUCTION</w:t>
      </w:r>
    </w:p>
    <w:p w14:paraId="78ECBD29" w14:textId="4445770A" w:rsidR="003E4E4D" w:rsidRPr="008305C7" w:rsidRDefault="008305C7" w:rsidP="008305C7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>
        <w:rPr>
          <w:lang w:val="en-US" w:eastAsia="ja-JP"/>
        </w:rPr>
        <w:t xml:space="preserve">It was agreed by </w:t>
      </w:r>
      <w:r w:rsidR="00E96549">
        <w:rPr>
          <w:lang w:val="en-US" w:eastAsia="ja-JP"/>
        </w:rPr>
        <w:t xml:space="preserve">the ITU-R </w:t>
      </w:r>
      <w:r>
        <w:rPr>
          <w:lang w:val="en-US" w:eastAsia="ja-JP"/>
        </w:rPr>
        <w:t xml:space="preserve">WRC-12 that </w:t>
      </w:r>
      <w:r w:rsidR="001E4EC4">
        <w:t xml:space="preserve">use of the frequency band 5 030-5 091 MHz by the aeronautical mobile (R) service </w:t>
      </w:r>
      <w:r w:rsidR="001E4EC4">
        <w:rPr>
          <w:rFonts w:hint="eastAsia"/>
          <w:lang w:eastAsia="ja-JP"/>
        </w:rPr>
        <w:t xml:space="preserve">and </w:t>
      </w:r>
      <w:r w:rsidR="001E4EC4" w:rsidRPr="00B7041C">
        <w:t>aeronautical mobile satellite (R) service</w:t>
      </w:r>
      <w:r w:rsidR="001E4EC4">
        <w:t xml:space="preserve"> </w:t>
      </w:r>
      <w:r w:rsidR="00BC72BB">
        <w:rPr>
          <w:lang w:eastAsia="ja-JP"/>
        </w:rPr>
        <w:t>is</w:t>
      </w:r>
      <w:r w:rsidR="00BC72BB">
        <w:t xml:space="preserve"> </w:t>
      </w:r>
      <w:r w:rsidR="001E4EC4">
        <w:t>limited to</w:t>
      </w:r>
      <w:r w:rsidR="001E4EC4">
        <w:rPr>
          <w:rFonts w:hint="eastAsia"/>
          <w:lang w:eastAsia="ja-JP"/>
        </w:rPr>
        <w:t xml:space="preserve"> </w:t>
      </w:r>
      <w:r w:rsidR="001E4EC4">
        <w:t>internationally standardized aeronautical systems</w:t>
      </w:r>
      <w:r w:rsidR="001E4EC4">
        <w:rPr>
          <w:rFonts w:hint="eastAsia"/>
          <w:lang w:eastAsia="ja-JP"/>
        </w:rPr>
        <w:t xml:space="preserve"> as descri</w:t>
      </w:r>
      <w:r w:rsidR="00BC72BB">
        <w:rPr>
          <w:lang w:eastAsia="ja-JP"/>
        </w:rPr>
        <w:t>b</w:t>
      </w:r>
      <w:r w:rsidR="001E4EC4">
        <w:rPr>
          <w:rFonts w:hint="eastAsia"/>
          <w:lang w:eastAsia="ja-JP"/>
        </w:rPr>
        <w:t xml:space="preserve">ed in </w:t>
      </w:r>
      <w:r w:rsidR="001E4EC4" w:rsidRPr="00B7041C">
        <w:t xml:space="preserve">Radio Regulations (RR) No. </w:t>
      </w:r>
      <w:r w:rsidR="001E4EC4" w:rsidRPr="001E4EC4">
        <w:rPr>
          <w:b/>
          <w:bCs/>
        </w:rPr>
        <w:t xml:space="preserve">5.443C </w:t>
      </w:r>
      <w:r w:rsidR="001E4EC4" w:rsidRPr="00B7041C">
        <w:t xml:space="preserve">and No. </w:t>
      </w:r>
      <w:r w:rsidR="001E4EC4" w:rsidRPr="001E4EC4">
        <w:rPr>
          <w:b/>
          <w:bCs/>
        </w:rPr>
        <w:t>5.443D</w:t>
      </w:r>
      <w:r w:rsidRPr="008305C7">
        <w:t>.</w:t>
      </w:r>
      <w:r w:rsidR="009B4DC8">
        <w:rPr>
          <w:rFonts w:hint="eastAsia"/>
          <w:b/>
          <w:bCs/>
          <w:lang w:eastAsia="ja-JP"/>
        </w:rPr>
        <w:t xml:space="preserve"> </w:t>
      </w:r>
    </w:p>
    <w:p w14:paraId="42394025" w14:textId="71EFE7FC" w:rsidR="00363A6E" w:rsidRPr="00FE3BC0" w:rsidRDefault="00363A6E" w:rsidP="002B23A1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 w:rsidRPr="00FE3BC0">
        <w:rPr>
          <w:szCs w:val="22"/>
          <w:lang w:val="en-US" w:eastAsia="ja-JP"/>
        </w:rPr>
        <w:t xml:space="preserve">Characteristics and </w:t>
      </w:r>
      <w:r w:rsidR="00C35353">
        <w:rPr>
          <w:szCs w:val="22"/>
          <w:lang w:val="en-US" w:eastAsia="ja-JP"/>
        </w:rPr>
        <w:t>p</w:t>
      </w:r>
      <w:r w:rsidRPr="00FE3BC0">
        <w:rPr>
          <w:szCs w:val="22"/>
          <w:lang w:val="en-US" w:eastAsia="ja-JP"/>
        </w:rPr>
        <w:t xml:space="preserve">rotection </w:t>
      </w:r>
      <w:r w:rsidR="00C35353">
        <w:rPr>
          <w:szCs w:val="22"/>
          <w:lang w:val="en-US" w:eastAsia="ja-JP"/>
        </w:rPr>
        <w:t>c</w:t>
      </w:r>
      <w:r w:rsidRPr="00FE3BC0">
        <w:rPr>
          <w:szCs w:val="22"/>
          <w:lang w:val="en-US" w:eastAsia="ja-JP"/>
        </w:rPr>
        <w:t xml:space="preserve">riteria of </w:t>
      </w:r>
      <w:r w:rsidR="00FE3BC0" w:rsidRPr="00FE3BC0">
        <w:rPr>
          <w:szCs w:val="22"/>
          <w:lang w:val="en-US" w:eastAsia="ja-JP"/>
        </w:rPr>
        <w:t xml:space="preserve">Terrestrial and Satellite Unmanned Aircraft System Control and Non-Payload Communications Links operating in the aeronautical mobile (route) service and aeronautical mobile satellite (R) Service in the band 5 030-5 091 </w:t>
      </w:r>
      <w:proofErr w:type="gramStart"/>
      <w:r w:rsidR="00FE3BC0" w:rsidRPr="00FE3BC0">
        <w:rPr>
          <w:szCs w:val="22"/>
          <w:lang w:val="en-US" w:eastAsia="ja-JP"/>
        </w:rPr>
        <w:t>MHz</w:t>
      </w:r>
      <w:r w:rsidR="00C35353">
        <w:rPr>
          <w:szCs w:val="22"/>
          <w:lang w:val="en-US" w:eastAsia="ja-JP"/>
        </w:rPr>
        <w:t xml:space="preserve"> </w:t>
      </w:r>
      <w:r w:rsidR="00C35353" w:rsidRPr="00E20C6B">
        <w:rPr>
          <w:lang w:eastAsia="ja-JP"/>
        </w:rPr>
        <w:t xml:space="preserve"> </w:t>
      </w:r>
      <w:r w:rsidR="00C35353">
        <w:rPr>
          <w:lang w:eastAsia="ja-JP"/>
        </w:rPr>
        <w:t>(</w:t>
      </w:r>
      <w:proofErr w:type="gramEnd"/>
      <w:r w:rsidR="00C35353" w:rsidRPr="00121B29">
        <w:rPr>
          <w:lang w:eastAsia="ja-JP"/>
        </w:rPr>
        <w:t>5GHz UAS CNPC</w:t>
      </w:r>
      <w:r w:rsidR="00C35353">
        <w:rPr>
          <w:lang w:eastAsia="ja-JP"/>
        </w:rPr>
        <w:t>)</w:t>
      </w:r>
      <w:r w:rsidR="00E20C6B">
        <w:rPr>
          <w:szCs w:val="22"/>
          <w:lang w:val="en-US" w:eastAsia="ja-JP"/>
        </w:rPr>
        <w:t xml:space="preserve"> </w:t>
      </w:r>
      <w:r w:rsidR="00FE3BC0">
        <w:rPr>
          <w:rFonts w:hint="eastAsia"/>
          <w:szCs w:val="22"/>
          <w:lang w:val="en-US" w:eastAsia="ja-JP"/>
        </w:rPr>
        <w:t>are</w:t>
      </w:r>
      <w:r w:rsidRPr="00FE3BC0">
        <w:rPr>
          <w:rFonts w:hint="eastAsia"/>
          <w:szCs w:val="22"/>
          <w:lang w:val="en-US" w:eastAsia="ja-JP"/>
        </w:rPr>
        <w:t xml:space="preserve"> </w:t>
      </w:r>
      <w:r w:rsidR="008305C7">
        <w:rPr>
          <w:szCs w:val="22"/>
          <w:lang w:val="en-US" w:eastAsia="ja-JP"/>
        </w:rPr>
        <w:t>being developed</w:t>
      </w:r>
      <w:r w:rsidRPr="00FE3BC0">
        <w:rPr>
          <w:rFonts w:hint="eastAsia"/>
          <w:szCs w:val="22"/>
          <w:lang w:val="en-US" w:eastAsia="ja-JP"/>
        </w:rPr>
        <w:t xml:space="preserve"> </w:t>
      </w:r>
      <w:r w:rsidR="008305C7">
        <w:rPr>
          <w:szCs w:val="22"/>
          <w:lang w:val="en-US" w:eastAsia="ja-JP"/>
        </w:rPr>
        <w:t>as</w:t>
      </w:r>
      <w:r w:rsidR="001D7A3C" w:rsidRPr="00FE3BC0">
        <w:rPr>
          <w:rFonts w:hint="eastAsia"/>
          <w:szCs w:val="22"/>
          <w:lang w:val="en-US" w:eastAsia="ja-JP"/>
        </w:rPr>
        <w:t xml:space="preserve"> a</w:t>
      </w:r>
      <w:r w:rsidR="00BC72BB">
        <w:rPr>
          <w:szCs w:val="22"/>
          <w:lang w:val="en-US" w:eastAsia="ja-JP"/>
        </w:rPr>
        <w:t>n</w:t>
      </w:r>
      <w:r w:rsidR="001D7A3C" w:rsidRPr="00FE3BC0">
        <w:rPr>
          <w:rFonts w:hint="eastAsia"/>
          <w:szCs w:val="22"/>
          <w:lang w:val="en-US" w:eastAsia="ja-JP"/>
        </w:rPr>
        <w:t xml:space="preserve"> ITU-R </w:t>
      </w:r>
      <w:r w:rsidR="00BC72BB">
        <w:rPr>
          <w:szCs w:val="22"/>
          <w:lang w:val="en-US" w:eastAsia="ja-JP"/>
        </w:rPr>
        <w:t>r</w:t>
      </w:r>
      <w:r w:rsidR="001D7A3C" w:rsidRPr="00FE3BC0">
        <w:rPr>
          <w:rFonts w:hint="eastAsia"/>
          <w:szCs w:val="22"/>
          <w:lang w:val="en-US" w:eastAsia="ja-JP"/>
        </w:rPr>
        <w:t xml:space="preserve">ecommendation </w:t>
      </w:r>
      <w:r w:rsidR="00BC72BB">
        <w:rPr>
          <w:szCs w:val="22"/>
          <w:lang w:val="en-US" w:eastAsia="ja-JP"/>
        </w:rPr>
        <w:t>with</w:t>
      </w:r>
      <w:r w:rsidR="001D7A3C" w:rsidRPr="00FE3BC0">
        <w:rPr>
          <w:rFonts w:hint="eastAsia"/>
          <w:szCs w:val="22"/>
          <w:lang w:val="en-US" w:eastAsia="ja-JP"/>
        </w:rPr>
        <w:t xml:space="preserve"> the ITU-R WP5B</w:t>
      </w:r>
      <w:r w:rsidR="008305C7">
        <w:rPr>
          <w:szCs w:val="22"/>
          <w:lang w:val="en-US" w:eastAsia="ja-JP"/>
        </w:rPr>
        <w:t>.</w:t>
      </w:r>
      <w:r w:rsidR="001D7A3C" w:rsidRPr="00FE3BC0">
        <w:rPr>
          <w:rFonts w:hint="eastAsia"/>
          <w:szCs w:val="22"/>
          <w:lang w:val="en-US" w:eastAsia="ja-JP"/>
        </w:rPr>
        <w:t xml:space="preserve"> </w:t>
      </w:r>
    </w:p>
    <w:p w14:paraId="24318BCA" w14:textId="26402977" w:rsidR="005C699E" w:rsidRDefault="00C35353" w:rsidP="005D3246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/>
        </w:rPr>
      </w:pPr>
      <w:r>
        <w:rPr>
          <w:szCs w:val="22"/>
          <w:lang w:val="en-US" w:eastAsia="ja-JP"/>
        </w:rPr>
        <w:t>At the ITU-R meetings, t</w:t>
      </w:r>
      <w:r w:rsidR="00540957">
        <w:rPr>
          <w:szCs w:val="22"/>
          <w:lang w:val="en-US" w:eastAsia="ja-JP"/>
        </w:rPr>
        <w:t xml:space="preserve">here are difficulties </w:t>
      </w:r>
      <w:r>
        <w:rPr>
          <w:szCs w:val="22"/>
          <w:lang w:val="en-US" w:eastAsia="ja-JP"/>
        </w:rPr>
        <w:t xml:space="preserve">in </w:t>
      </w:r>
      <w:r w:rsidR="00540957">
        <w:rPr>
          <w:szCs w:val="22"/>
          <w:lang w:val="en-US" w:eastAsia="ja-JP"/>
        </w:rPr>
        <w:t>d</w:t>
      </w:r>
      <w:r w:rsidR="00501B5B" w:rsidRPr="00501B5B">
        <w:rPr>
          <w:szCs w:val="22"/>
          <w:lang w:val="en-US" w:eastAsia="ja-JP"/>
        </w:rPr>
        <w:t>evelop</w:t>
      </w:r>
      <w:r w:rsidR="00BC72BB">
        <w:rPr>
          <w:szCs w:val="22"/>
          <w:lang w:val="en-US" w:eastAsia="ja-JP"/>
        </w:rPr>
        <w:t>ing</w:t>
      </w:r>
      <w:r w:rsidR="00501B5B">
        <w:rPr>
          <w:rFonts w:hint="eastAsia"/>
          <w:szCs w:val="22"/>
          <w:lang w:val="en-US" w:eastAsia="ja-JP"/>
        </w:rPr>
        <w:t xml:space="preserve"> </w:t>
      </w:r>
      <w:r w:rsidR="00501B5B" w:rsidRPr="00501B5B">
        <w:rPr>
          <w:szCs w:val="22"/>
          <w:lang w:val="en-US" w:eastAsia="ja-JP"/>
        </w:rPr>
        <w:t>the ITU</w:t>
      </w:r>
      <w:r w:rsidR="00501B5B">
        <w:rPr>
          <w:rFonts w:hint="eastAsia"/>
          <w:szCs w:val="22"/>
          <w:lang w:val="en-US" w:eastAsia="ja-JP"/>
        </w:rPr>
        <w:t>-R</w:t>
      </w:r>
      <w:r w:rsidR="00501B5B" w:rsidRPr="00501B5B">
        <w:rPr>
          <w:szCs w:val="22"/>
          <w:lang w:val="en-US" w:eastAsia="ja-JP"/>
        </w:rPr>
        <w:t xml:space="preserve"> </w:t>
      </w:r>
      <w:r w:rsidR="00BC72BB">
        <w:rPr>
          <w:szCs w:val="22"/>
          <w:lang w:val="en-US" w:eastAsia="ja-JP"/>
        </w:rPr>
        <w:t>r</w:t>
      </w:r>
      <w:r w:rsidR="00501B5B" w:rsidRPr="00501B5B">
        <w:rPr>
          <w:szCs w:val="22"/>
          <w:lang w:val="en-US" w:eastAsia="ja-JP"/>
        </w:rPr>
        <w:t>ecommendation</w:t>
      </w:r>
      <w:r w:rsidR="00501B5B">
        <w:rPr>
          <w:rFonts w:hint="eastAsia"/>
          <w:szCs w:val="22"/>
          <w:lang w:val="en-US" w:eastAsia="ja-JP"/>
        </w:rPr>
        <w:t xml:space="preserve"> related </w:t>
      </w:r>
      <w:r w:rsidR="00540957">
        <w:rPr>
          <w:szCs w:val="22"/>
          <w:lang w:val="en-US" w:eastAsia="ja-JP"/>
        </w:rPr>
        <w:t xml:space="preserve">to </w:t>
      </w:r>
      <w:r w:rsidR="00F44444">
        <w:rPr>
          <w:szCs w:val="22"/>
          <w:lang w:val="en-US" w:eastAsia="ja-JP"/>
        </w:rPr>
        <w:t xml:space="preserve">5GHz UAS </w:t>
      </w:r>
      <w:r w:rsidR="00501B5B">
        <w:rPr>
          <w:rFonts w:hint="eastAsia"/>
          <w:szCs w:val="22"/>
          <w:lang w:val="en-US" w:eastAsia="ja-JP"/>
        </w:rPr>
        <w:t>CNPC</w:t>
      </w:r>
      <w:r w:rsidR="00F44444">
        <w:rPr>
          <w:szCs w:val="22"/>
          <w:lang w:val="en-US" w:eastAsia="ja-JP"/>
        </w:rPr>
        <w:t xml:space="preserve"> </w:t>
      </w:r>
      <w:r w:rsidR="005C699E" w:rsidRPr="005C699E">
        <w:rPr>
          <w:szCs w:val="22"/>
          <w:lang w:val="en-US" w:eastAsia="ja-JP"/>
        </w:rPr>
        <w:t xml:space="preserve">because some </w:t>
      </w:r>
      <w:r>
        <w:rPr>
          <w:szCs w:val="22"/>
          <w:lang w:val="en-US" w:eastAsia="ja-JP"/>
        </w:rPr>
        <w:t>S</w:t>
      </w:r>
      <w:r w:rsidR="005C699E" w:rsidRPr="005C699E">
        <w:rPr>
          <w:szCs w:val="22"/>
          <w:lang w:val="en-US" w:eastAsia="ja-JP"/>
        </w:rPr>
        <w:t xml:space="preserve">tates </w:t>
      </w:r>
      <w:r>
        <w:rPr>
          <w:szCs w:val="22"/>
          <w:lang w:val="en-US" w:eastAsia="ja-JP"/>
        </w:rPr>
        <w:t>expressed</w:t>
      </w:r>
      <w:r w:rsidR="005C699E" w:rsidRPr="005C699E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 xml:space="preserve">their </w:t>
      </w:r>
      <w:r w:rsidR="005C699E" w:rsidRPr="005C699E">
        <w:rPr>
          <w:szCs w:val="22"/>
          <w:lang w:val="en-US" w:eastAsia="ja-JP"/>
        </w:rPr>
        <w:t>concern</w:t>
      </w:r>
      <w:r w:rsidR="00BC72BB">
        <w:rPr>
          <w:szCs w:val="22"/>
          <w:lang w:val="en-US" w:eastAsia="ja-JP"/>
        </w:rPr>
        <w:t>s</w:t>
      </w:r>
      <w:r w:rsidR="005C699E" w:rsidRPr="005C699E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>that</w:t>
      </w:r>
      <w:r w:rsidR="005C699E" w:rsidRPr="005C699E">
        <w:rPr>
          <w:szCs w:val="22"/>
          <w:lang w:val="en-US" w:eastAsia="ja-JP"/>
        </w:rPr>
        <w:t xml:space="preserve"> remotely piloted aircraft systems </w:t>
      </w:r>
      <w:r w:rsidR="00540957">
        <w:rPr>
          <w:szCs w:val="22"/>
          <w:lang w:val="en-US" w:eastAsia="ja-JP"/>
        </w:rPr>
        <w:t>as the internationally standardized aeronautical systems</w:t>
      </w:r>
      <w:r>
        <w:rPr>
          <w:szCs w:val="22"/>
          <w:lang w:val="en-US" w:eastAsia="ja-JP"/>
        </w:rPr>
        <w:t xml:space="preserve"> are not yet established</w:t>
      </w:r>
      <w:r w:rsidR="005C699E" w:rsidRPr="005C699E">
        <w:rPr>
          <w:szCs w:val="22"/>
          <w:lang w:val="en-US" w:eastAsia="ja-JP"/>
        </w:rPr>
        <w:t xml:space="preserve">. They claim that the </w:t>
      </w:r>
      <w:r w:rsidR="00540957">
        <w:rPr>
          <w:szCs w:val="22"/>
          <w:lang w:val="en-US" w:eastAsia="ja-JP"/>
        </w:rPr>
        <w:t>ICAO SARPs</w:t>
      </w:r>
      <w:r w:rsidR="005C699E" w:rsidRPr="005C699E">
        <w:rPr>
          <w:szCs w:val="22"/>
          <w:lang w:val="en-US" w:eastAsia="ja-JP"/>
        </w:rPr>
        <w:t xml:space="preserve"> for the </w:t>
      </w:r>
      <w:r w:rsidR="00E20C6B">
        <w:rPr>
          <w:szCs w:val="22"/>
          <w:lang w:val="en-US" w:eastAsia="ja-JP"/>
        </w:rPr>
        <w:t>UAS CNPC</w:t>
      </w:r>
      <w:r w:rsidR="005C699E" w:rsidRPr="005C699E">
        <w:rPr>
          <w:szCs w:val="22"/>
          <w:lang w:val="en-US" w:eastAsia="ja-JP"/>
        </w:rPr>
        <w:t xml:space="preserve"> of the </w:t>
      </w:r>
      <w:proofErr w:type="gramStart"/>
      <w:r w:rsidR="005C699E" w:rsidRPr="005C699E">
        <w:rPr>
          <w:szCs w:val="22"/>
          <w:lang w:val="en-US" w:eastAsia="ja-JP"/>
        </w:rPr>
        <w:t>5 030-5 091 frequency</w:t>
      </w:r>
      <w:proofErr w:type="gramEnd"/>
      <w:r w:rsidR="005C699E" w:rsidRPr="005C699E">
        <w:rPr>
          <w:szCs w:val="22"/>
          <w:lang w:val="en-US" w:eastAsia="ja-JP"/>
        </w:rPr>
        <w:t xml:space="preserve"> band have not been </w:t>
      </w:r>
      <w:r>
        <w:rPr>
          <w:szCs w:val="22"/>
          <w:lang w:val="en-US" w:eastAsia="ja-JP"/>
        </w:rPr>
        <w:t>developed</w:t>
      </w:r>
      <w:r w:rsidR="00540957">
        <w:rPr>
          <w:szCs w:val="22"/>
          <w:lang w:val="en-US" w:eastAsia="ja-JP"/>
        </w:rPr>
        <w:t xml:space="preserve"> yet</w:t>
      </w:r>
      <w:r w:rsidR="005C699E" w:rsidRPr="005C699E">
        <w:rPr>
          <w:szCs w:val="22"/>
          <w:lang w:val="en-US" w:eastAsia="ja-JP"/>
        </w:rPr>
        <w:t>.</w:t>
      </w:r>
    </w:p>
    <w:p w14:paraId="542A4FF2" w14:textId="27686DFF" w:rsidR="00770160" w:rsidRDefault="00770160" w:rsidP="008270D6">
      <w:pPr>
        <w:keepNext/>
        <w:numPr>
          <w:ilvl w:val="0"/>
          <w:numId w:val="8"/>
        </w:numPr>
        <w:autoSpaceDE w:val="0"/>
        <w:autoSpaceDN w:val="0"/>
        <w:adjustRightInd w:val="0"/>
        <w:spacing w:before="520" w:after="260"/>
        <w:ind w:right="1701"/>
        <w:outlineLvl w:val="0"/>
        <w:rPr>
          <w:b/>
          <w:caps/>
          <w:szCs w:val="22"/>
          <w:lang w:val="en-US"/>
        </w:rPr>
      </w:pPr>
      <w:r w:rsidRPr="008270D6">
        <w:rPr>
          <w:b/>
          <w:caps/>
          <w:szCs w:val="22"/>
          <w:lang w:val="en-US"/>
        </w:rPr>
        <w:lastRenderedPageBreak/>
        <w:t>DISCUSSION</w:t>
      </w:r>
      <w:r w:rsidR="00B61B8C" w:rsidRPr="008270D6">
        <w:rPr>
          <w:b/>
          <w:caps/>
          <w:szCs w:val="22"/>
          <w:lang w:val="en-US"/>
        </w:rPr>
        <w:t xml:space="preserve"> </w:t>
      </w:r>
      <w:r w:rsidR="00D81766">
        <w:rPr>
          <w:b/>
          <w:caps/>
          <w:szCs w:val="22"/>
          <w:lang w:val="en-US"/>
        </w:rPr>
        <w:t xml:space="preserve"> </w:t>
      </w:r>
    </w:p>
    <w:p w14:paraId="2F2CCF7A" w14:textId="6B865EC2" w:rsidR="00C35353" w:rsidRPr="008903CA" w:rsidRDefault="00D37096" w:rsidP="00A231A5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>
        <w:rPr>
          <w:lang w:eastAsia="ja-JP"/>
        </w:rPr>
        <w:t xml:space="preserve">The </w:t>
      </w:r>
      <w:r w:rsidRPr="009B4DC8">
        <w:rPr>
          <w:rFonts w:hint="eastAsia"/>
          <w:lang w:eastAsia="ja-JP"/>
        </w:rPr>
        <w:t xml:space="preserve">ICAO </w:t>
      </w:r>
      <w:r w:rsidRPr="009B4DC8">
        <w:rPr>
          <w:lang w:eastAsia="ja-JP"/>
        </w:rPr>
        <w:t>ha</w:t>
      </w:r>
      <w:r>
        <w:rPr>
          <w:lang w:eastAsia="ja-JP"/>
        </w:rPr>
        <w:t>s</w:t>
      </w:r>
      <w:r w:rsidRPr="009B4DC8">
        <w:rPr>
          <w:lang w:eastAsia="ja-JP"/>
        </w:rPr>
        <w:t xml:space="preserve"> </w:t>
      </w:r>
      <w:r w:rsidR="00C35353">
        <w:rPr>
          <w:lang w:eastAsia="ja-JP"/>
        </w:rPr>
        <w:t xml:space="preserve">already </w:t>
      </w:r>
      <w:r w:rsidRPr="009B4DC8">
        <w:rPr>
          <w:lang w:eastAsia="ja-JP"/>
        </w:rPr>
        <w:t>develop</w:t>
      </w:r>
      <w:r>
        <w:rPr>
          <w:lang w:eastAsia="ja-JP"/>
        </w:rPr>
        <w:t>ed</w:t>
      </w:r>
      <w:r w:rsidRPr="009B4DC8">
        <w:rPr>
          <w:lang w:eastAsia="ja-JP"/>
        </w:rPr>
        <w:t xml:space="preserve"> the </w:t>
      </w:r>
      <w:r w:rsidRPr="00FE3BC0">
        <w:rPr>
          <w:lang w:eastAsia="ja-JP"/>
        </w:rPr>
        <w:t>Standards and Recommended Practices</w:t>
      </w:r>
      <w:r>
        <w:rPr>
          <w:rFonts w:hint="eastAsia"/>
          <w:lang w:eastAsia="ja-JP"/>
        </w:rPr>
        <w:t xml:space="preserve"> (SARPs) </w:t>
      </w:r>
      <w:r w:rsidR="00A231A5">
        <w:rPr>
          <w:lang w:eastAsia="ja-JP"/>
        </w:rPr>
        <w:t xml:space="preserve">related to the </w:t>
      </w:r>
      <w:r w:rsidR="00C35353" w:rsidRPr="00121B29">
        <w:rPr>
          <w:lang w:eastAsia="ja-JP"/>
        </w:rPr>
        <w:t>5GHz</w:t>
      </w:r>
      <w:r w:rsidR="00C35353">
        <w:rPr>
          <w:lang w:eastAsia="ja-JP"/>
        </w:rPr>
        <w:t xml:space="preserve"> </w:t>
      </w:r>
      <w:r w:rsidR="00A231A5">
        <w:rPr>
          <w:lang w:eastAsia="ja-JP"/>
        </w:rPr>
        <w:t>UAS CNPC</w:t>
      </w:r>
      <w:r>
        <w:rPr>
          <w:rFonts w:hint="eastAsia"/>
          <w:lang w:eastAsia="ja-JP"/>
        </w:rPr>
        <w:t xml:space="preserve"> for the operation of remotely piloted aircraft systems (RPAS).</w:t>
      </w:r>
      <w:r w:rsidR="00191F3D">
        <w:rPr>
          <w:lang w:eastAsia="ja-JP"/>
        </w:rPr>
        <w:t xml:space="preserve"> </w:t>
      </w:r>
    </w:p>
    <w:p w14:paraId="24B34D5E" w14:textId="17E2910A" w:rsidR="00C35353" w:rsidRPr="008F1D11" w:rsidRDefault="00C35353" w:rsidP="00C35353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>
        <w:rPr>
          <w:szCs w:val="22"/>
          <w:lang w:val="en-US" w:eastAsia="ja-JP"/>
        </w:rPr>
        <w:t>Proposed a</w:t>
      </w:r>
      <w:r w:rsidRPr="00A231A5">
        <w:rPr>
          <w:szCs w:val="22"/>
          <w:lang w:val="en-US" w:eastAsia="ja-JP"/>
        </w:rPr>
        <w:t xml:space="preserve">mendment 90 </w:t>
      </w:r>
      <w:r>
        <w:rPr>
          <w:lang w:eastAsia="ja-JP"/>
        </w:rPr>
        <w:t>to Annex10 Volume V</w:t>
      </w:r>
      <w:r w:rsidRPr="00A231A5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>was</w:t>
      </w:r>
      <w:r w:rsidRPr="00A231A5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>developed</w:t>
      </w:r>
      <w:r w:rsidRPr="00A231A5">
        <w:rPr>
          <w:szCs w:val="22"/>
          <w:lang w:val="en-US" w:eastAsia="ja-JP"/>
        </w:rPr>
        <w:t xml:space="preserve"> by the thirteenth meeting of the Remotely Piloted Aircraft Systems Panel (RPASP/13). The proposal </w:t>
      </w:r>
      <w:r>
        <w:rPr>
          <w:szCs w:val="22"/>
          <w:lang w:val="en-US" w:eastAsia="ja-JP"/>
        </w:rPr>
        <w:t>addresses</w:t>
      </w:r>
      <w:r w:rsidRPr="00A231A5">
        <w:rPr>
          <w:szCs w:val="22"/>
          <w:lang w:val="en-US" w:eastAsia="ja-JP"/>
        </w:rPr>
        <w:t xml:space="preserve"> the specifics of the frequency bands which can be used for the C2 Link.</w:t>
      </w:r>
      <w:r>
        <w:rPr>
          <w:szCs w:val="22"/>
          <w:lang w:val="en-US" w:eastAsia="ja-JP"/>
        </w:rPr>
        <w:t xml:space="preserve"> The frequency bands with an allocation to </w:t>
      </w:r>
      <w:proofErr w:type="spellStart"/>
      <w:r>
        <w:rPr>
          <w:szCs w:val="22"/>
          <w:lang w:val="en-US" w:eastAsia="ja-JP"/>
        </w:rPr>
        <w:t>tha</w:t>
      </w:r>
      <w:proofErr w:type="spellEnd"/>
      <w:r>
        <w:rPr>
          <w:szCs w:val="22"/>
          <w:lang w:val="en-US" w:eastAsia="ja-JP"/>
        </w:rPr>
        <w:t xml:space="preserve"> fixed satellite service (FSS) are also listed in it</w:t>
      </w:r>
      <w:r>
        <w:rPr>
          <w:lang w:eastAsia="ja-JP"/>
        </w:rPr>
        <w:t xml:space="preserve">. </w:t>
      </w:r>
      <w:r>
        <w:rPr>
          <w:szCs w:val="22"/>
          <w:lang w:val="en-US" w:eastAsia="ja-JP"/>
        </w:rPr>
        <w:t xml:space="preserve">After ANC reviews and States consultation process, </w:t>
      </w:r>
      <w:r>
        <w:rPr>
          <w:lang w:eastAsia="ja-JP"/>
        </w:rPr>
        <w:t xml:space="preserve">Amendment 90 to Annex10 Volume V was adopted by the Council at the fifth meeting of its 222nd Session on 1 March 2021. </w:t>
      </w:r>
    </w:p>
    <w:p w14:paraId="2A836B0B" w14:textId="71D2B709" w:rsidR="00C35353" w:rsidRPr="008903CA" w:rsidRDefault="00C35353" w:rsidP="00A231A5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>
        <w:rPr>
          <w:szCs w:val="22"/>
          <w:lang w:val="en-US" w:eastAsia="ja-JP"/>
        </w:rPr>
        <w:t xml:space="preserve">Proposed </w:t>
      </w:r>
      <w:r w:rsidRPr="00191F3D">
        <w:rPr>
          <w:szCs w:val="22"/>
          <w:lang w:val="en-US" w:eastAsia="ja-JP"/>
        </w:rPr>
        <w:t xml:space="preserve">Annex 6, Part IV </w:t>
      </w:r>
      <w:r>
        <w:rPr>
          <w:szCs w:val="22"/>
          <w:lang w:val="en-US" w:eastAsia="ja-JP"/>
        </w:rPr>
        <w:t>was</w:t>
      </w:r>
      <w:r w:rsidRPr="00191F3D">
        <w:rPr>
          <w:szCs w:val="22"/>
          <w:lang w:val="en-US" w:eastAsia="ja-JP"/>
        </w:rPr>
        <w:t xml:space="preserve"> </w:t>
      </w:r>
      <w:r>
        <w:rPr>
          <w:szCs w:val="22"/>
          <w:lang w:val="en-US" w:eastAsia="ja-JP"/>
        </w:rPr>
        <w:t>developed by</w:t>
      </w:r>
      <w:r w:rsidRPr="00191F3D">
        <w:rPr>
          <w:szCs w:val="22"/>
          <w:lang w:val="en-US" w:eastAsia="ja-JP"/>
        </w:rPr>
        <w:t xml:space="preserve"> the eighteenth meeting of the Remotely Piloted Aircraft Systems Panel (RPASP/18) and addresses the international operation of remotely piloted aircraft systems (RPAS).</w:t>
      </w:r>
      <w:r>
        <w:rPr>
          <w:szCs w:val="22"/>
          <w:lang w:val="en-US" w:eastAsia="ja-JP"/>
        </w:rPr>
        <w:t xml:space="preserve"> After ANC reviews and States consultation process, </w:t>
      </w:r>
      <w:r w:rsidR="00191F3D">
        <w:rPr>
          <w:lang w:eastAsia="ja-JP"/>
        </w:rPr>
        <w:t xml:space="preserve">Annex6 Part IV, a </w:t>
      </w:r>
      <w:proofErr w:type="gramStart"/>
      <w:r w:rsidR="00191F3D">
        <w:rPr>
          <w:rFonts w:hint="eastAsia"/>
          <w:lang w:eastAsia="ja-JP"/>
        </w:rPr>
        <w:t>bran</w:t>
      </w:r>
      <w:r w:rsidR="00191F3D">
        <w:rPr>
          <w:lang w:eastAsia="ja-JP"/>
        </w:rPr>
        <w:t xml:space="preserve">d </w:t>
      </w:r>
      <w:r w:rsidR="00191F3D">
        <w:rPr>
          <w:rFonts w:hint="eastAsia"/>
          <w:lang w:eastAsia="ja-JP"/>
        </w:rPr>
        <w:t>new</w:t>
      </w:r>
      <w:proofErr w:type="gramEnd"/>
      <w:r w:rsidR="00191F3D">
        <w:rPr>
          <w:lang w:eastAsia="ja-JP"/>
        </w:rPr>
        <w:t xml:space="preserve"> </w:t>
      </w:r>
      <w:r>
        <w:rPr>
          <w:lang w:eastAsia="ja-JP"/>
        </w:rPr>
        <w:t>P</w:t>
      </w:r>
      <w:r w:rsidR="00191F3D">
        <w:rPr>
          <w:lang w:eastAsia="ja-JP"/>
        </w:rPr>
        <w:t xml:space="preserve">art, was adapted by </w:t>
      </w:r>
      <w:r w:rsidR="00191F3D" w:rsidRPr="00191F3D">
        <w:rPr>
          <w:lang w:eastAsia="ja-JP"/>
        </w:rPr>
        <w:t>the Council at the fifth meeting of its 231st Session on 18 March 2024.</w:t>
      </w:r>
      <w:r w:rsidR="00191F3D">
        <w:rPr>
          <w:lang w:eastAsia="ja-JP"/>
        </w:rPr>
        <w:t xml:space="preserve"> </w:t>
      </w:r>
    </w:p>
    <w:p w14:paraId="530ACE8B" w14:textId="77BAD953" w:rsidR="00C35353" w:rsidRPr="008903CA" w:rsidRDefault="00C35353" w:rsidP="00A231A5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>
        <w:rPr>
          <w:lang w:eastAsia="ja-JP"/>
        </w:rPr>
        <w:t xml:space="preserve">Both SARPs will </w:t>
      </w:r>
      <w:r w:rsidRPr="00A231A5">
        <w:rPr>
          <w:lang w:eastAsia="ja-JP"/>
        </w:rPr>
        <w:t>become applicable on 26 November 2026.</w:t>
      </w:r>
    </w:p>
    <w:p w14:paraId="33276951" w14:textId="26A6BDF9" w:rsidR="00050A05" w:rsidRDefault="0058584D" w:rsidP="00F0469A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proofErr w:type="gramStart"/>
      <w:r w:rsidRPr="00F0469A">
        <w:rPr>
          <w:szCs w:val="22"/>
          <w:lang w:val="en-US" w:eastAsia="ja-JP"/>
        </w:rPr>
        <w:t>In order to</w:t>
      </w:r>
      <w:proofErr w:type="gramEnd"/>
      <w:r w:rsidRPr="00F0469A">
        <w:rPr>
          <w:szCs w:val="22"/>
          <w:lang w:val="en-US" w:eastAsia="ja-JP"/>
        </w:rPr>
        <w:t xml:space="preserve"> ensure flexibility </w:t>
      </w:r>
      <w:r w:rsidR="00C35353">
        <w:rPr>
          <w:szCs w:val="22"/>
          <w:lang w:val="en-US" w:eastAsia="ja-JP"/>
        </w:rPr>
        <w:t>of</w:t>
      </w:r>
      <w:r w:rsidR="00050A05">
        <w:rPr>
          <w:szCs w:val="22"/>
          <w:lang w:val="en-US" w:eastAsia="ja-JP"/>
        </w:rPr>
        <w:t xml:space="preserve"> </w:t>
      </w:r>
      <w:r w:rsidRPr="00F0469A">
        <w:rPr>
          <w:szCs w:val="22"/>
          <w:lang w:val="en-US" w:eastAsia="ja-JP"/>
        </w:rPr>
        <w:t>RPAS operation</w:t>
      </w:r>
      <w:r w:rsidR="00050A05">
        <w:rPr>
          <w:szCs w:val="22"/>
          <w:lang w:val="en-US" w:eastAsia="ja-JP"/>
        </w:rPr>
        <w:t>s</w:t>
      </w:r>
      <w:r w:rsidRPr="00F0469A">
        <w:rPr>
          <w:szCs w:val="22"/>
          <w:lang w:val="en-US" w:eastAsia="ja-JP"/>
        </w:rPr>
        <w:t xml:space="preserve">, </w:t>
      </w:r>
      <w:r w:rsidR="00E20C6B" w:rsidRPr="00E20C6B">
        <w:rPr>
          <w:szCs w:val="22"/>
          <w:lang w:val="en-US" w:eastAsia="ja-JP"/>
        </w:rPr>
        <w:t xml:space="preserve">many options </w:t>
      </w:r>
      <w:r w:rsidR="00D216F0">
        <w:rPr>
          <w:szCs w:val="22"/>
          <w:lang w:val="en-US" w:eastAsia="ja-JP"/>
        </w:rPr>
        <w:t xml:space="preserve">need to be </w:t>
      </w:r>
      <w:r w:rsidR="00E20C6B">
        <w:rPr>
          <w:szCs w:val="22"/>
          <w:lang w:val="en-US" w:eastAsia="ja-JP"/>
        </w:rPr>
        <w:t>a</w:t>
      </w:r>
      <w:r w:rsidR="00C35353">
        <w:rPr>
          <w:szCs w:val="22"/>
          <w:lang w:val="en-US" w:eastAsia="ja-JP"/>
        </w:rPr>
        <w:t>v</w:t>
      </w:r>
      <w:r w:rsidR="00E20C6B">
        <w:rPr>
          <w:szCs w:val="22"/>
          <w:lang w:val="en-US" w:eastAsia="ja-JP"/>
        </w:rPr>
        <w:t>ailable</w:t>
      </w:r>
      <w:r w:rsidR="00E20C6B" w:rsidRPr="00E20C6B">
        <w:rPr>
          <w:szCs w:val="22"/>
          <w:lang w:val="en-US" w:eastAsia="ja-JP"/>
        </w:rPr>
        <w:t xml:space="preserve"> for the CNPC links.</w:t>
      </w:r>
      <w:r w:rsidR="003A3449" w:rsidRPr="00F0469A">
        <w:rPr>
          <w:szCs w:val="22"/>
          <w:lang w:val="en-US" w:eastAsia="ja-JP"/>
        </w:rPr>
        <w:t xml:space="preserve"> </w:t>
      </w:r>
      <w:r w:rsidR="00E96549">
        <w:rPr>
          <w:szCs w:val="22"/>
          <w:lang w:val="en-US" w:eastAsia="ja-JP"/>
        </w:rPr>
        <w:t xml:space="preserve">The </w:t>
      </w:r>
      <w:r w:rsidR="003A3449" w:rsidRPr="00F0469A">
        <w:rPr>
          <w:szCs w:val="22"/>
          <w:lang w:val="en-US" w:eastAsia="ja-JP"/>
        </w:rPr>
        <w:t xml:space="preserve">ICAO </w:t>
      </w:r>
      <w:r w:rsidR="00050A05">
        <w:rPr>
          <w:szCs w:val="22"/>
          <w:lang w:val="en-US" w:eastAsia="ja-JP"/>
        </w:rPr>
        <w:t xml:space="preserve">should </w:t>
      </w:r>
      <w:r w:rsidR="00C35353">
        <w:rPr>
          <w:szCs w:val="22"/>
          <w:lang w:val="en-US" w:eastAsia="ja-JP"/>
        </w:rPr>
        <w:t>inform</w:t>
      </w:r>
      <w:r w:rsidR="00050A05">
        <w:rPr>
          <w:szCs w:val="22"/>
          <w:lang w:val="en-US" w:eastAsia="ja-JP"/>
        </w:rPr>
        <w:t xml:space="preserve"> </w:t>
      </w:r>
      <w:r w:rsidR="006A28F7">
        <w:rPr>
          <w:szCs w:val="22"/>
          <w:lang w:val="en-US" w:eastAsia="ja-JP"/>
        </w:rPr>
        <w:t xml:space="preserve">to the </w:t>
      </w:r>
      <w:r w:rsidR="006A28F7" w:rsidRPr="00F0469A">
        <w:rPr>
          <w:szCs w:val="22"/>
          <w:lang w:val="en-US" w:eastAsia="ja-JP"/>
        </w:rPr>
        <w:t>ITU-R</w:t>
      </w:r>
      <w:r w:rsidR="006A28F7">
        <w:rPr>
          <w:szCs w:val="22"/>
          <w:lang w:val="en-US" w:eastAsia="ja-JP"/>
        </w:rPr>
        <w:t xml:space="preserve"> WP5B the </w:t>
      </w:r>
      <w:proofErr w:type="gramStart"/>
      <w:r w:rsidR="006A28F7">
        <w:rPr>
          <w:szCs w:val="22"/>
          <w:lang w:val="en-US" w:eastAsia="ja-JP"/>
        </w:rPr>
        <w:t>current status</w:t>
      </w:r>
      <w:proofErr w:type="gramEnd"/>
      <w:r w:rsidR="006A28F7">
        <w:rPr>
          <w:szCs w:val="22"/>
          <w:lang w:val="en-US" w:eastAsia="ja-JP"/>
        </w:rPr>
        <w:t xml:space="preserve"> of development of</w:t>
      </w:r>
      <w:r w:rsidR="00050A05">
        <w:rPr>
          <w:szCs w:val="22"/>
          <w:lang w:val="en-US" w:eastAsia="ja-JP"/>
        </w:rPr>
        <w:t xml:space="preserve"> </w:t>
      </w:r>
      <w:r w:rsidR="003A3449" w:rsidRPr="00F0469A">
        <w:rPr>
          <w:szCs w:val="22"/>
          <w:lang w:val="en-US" w:eastAsia="ja-JP"/>
        </w:rPr>
        <w:t xml:space="preserve">the RPAS </w:t>
      </w:r>
      <w:r w:rsidR="00434E99">
        <w:rPr>
          <w:szCs w:val="22"/>
          <w:lang w:val="en-US" w:eastAsia="ja-JP"/>
        </w:rPr>
        <w:t>SARPs and related documents</w:t>
      </w:r>
      <w:r w:rsidR="00050A05" w:rsidRPr="00050A05">
        <w:rPr>
          <w:szCs w:val="22"/>
          <w:lang w:val="en-US" w:eastAsia="ja-JP"/>
        </w:rPr>
        <w:t xml:space="preserve"> to ach</w:t>
      </w:r>
      <w:r w:rsidR="00050A05">
        <w:rPr>
          <w:szCs w:val="22"/>
          <w:lang w:val="en-US" w:eastAsia="ja-JP"/>
        </w:rPr>
        <w:t>i</w:t>
      </w:r>
      <w:r w:rsidR="00050A05" w:rsidRPr="00050A05">
        <w:rPr>
          <w:szCs w:val="22"/>
          <w:lang w:val="en-US" w:eastAsia="ja-JP"/>
        </w:rPr>
        <w:t xml:space="preserve">eve the above </w:t>
      </w:r>
      <w:r w:rsidR="00050A05">
        <w:rPr>
          <w:szCs w:val="22"/>
          <w:lang w:val="en-US" w:eastAsia="ja-JP"/>
        </w:rPr>
        <w:t>objective</w:t>
      </w:r>
      <w:r w:rsidR="00E20C6B">
        <w:rPr>
          <w:szCs w:val="22"/>
          <w:lang w:val="en-US" w:eastAsia="ja-JP"/>
        </w:rPr>
        <w:t xml:space="preserve"> that maintain th</w:t>
      </w:r>
      <w:r w:rsidR="002737F0">
        <w:rPr>
          <w:rFonts w:hint="eastAsia"/>
          <w:szCs w:val="22"/>
          <w:lang w:val="en-US" w:eastAsia="ja-JP"/>
        </w:rPr>
        <w:t>e</w:t>
      </w:r>
      <w:r w:rsidR="00E20C6B">
        <w:rPr>
          <w:szCs w:val="22"/>
          <w:lang w:val="en-US" w:eastAsia="ja-JP"/>
        </w:rPr>
        <w:t xml:space="preserve"> flexibility</w:t>
      </w:r>
      <w:r w:rsidR="00434E99">
        <w:rPr>
          <w:szCs w:val="22"/>
          <w:lang w:val="en-US" w:eastAsia="ja-JP"/>
        </w:rPr>
        <w:t xml:space="preserve"> with RPAS operations</w:t>
      </w:r>
      <w:r w:rsidR="003A3449" w:rsidRPr="00F0469A">
        <w:rPr>
          <w:szCs w:val="22"/>
          <w:lang w:val="en-US" w:eastAsia="ja-JP"/>
        </w:rPr>
        <w:t xml:space="preserve">. </w:t>
      </w:r>
    </w:p>
    <w:p w14:paraId="239C7D97" w14:textId="7F163140" w:rsidR="00F0469A" w:rsidRPr="00F0469A" w:rsidRDefault="00050A05" w:rsidP="00F0469A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>
        <w:rPr>
          <w:szCs w:val="22"/>
          <w:lang w:val="en-US" w:eastAsia="ja-JP"/>
        </w:rPr>
        <w:t>By s</w:t>
      </w:r>
      <w:r w:rsidR="003A3449" w:rsidRPr="00F0469A">
        <w:rPr>
          <w:szCs w:val="22"/>
          <w:lang w:val="en-US" w:eastAsia="ja-JP"/>
        </w:rPr>
        <w:t>haring the progress of develop</w:t>
      </w:r>
      <w:r w:rsidR="001F3F3B">
        <w:rPr>
          <w:szCs w:val="22"/>
          <w:lang w:val="en-US" w:eastAsia="ja-JP"/>
        </w:rPr>
        <w:t>ing</w:t>
      </w:r>
      <w:r w:rsidR="003A3449" w:rsidRPr="00F0469A">
        <w:rPr>
          <w:szCs w:val="22"/>
          <w:lang w:val="en-US" w:eastAsia="ja-JP"/>
        </w:rPr>
        <w:t xml:space="preserve"> </w:t>
      </w:r>
      <w:r w:rsidR="00E96549">
        <w:rPr>
          <w:szCs w:val="22"/>
          <w:lang w:val="en-US" w:eastAsia="ja-JP"/>
        </w:rPr>
        <w:t xml:space="preserve">the </w:t>
      </w:r>
      <w:r>
        <w:rPr>
          <w:szCs w:val="22"/>
          <w:lang w:val="en-US" w:eastAsia="ja-JP"/>
        </w:rPr>
        <w:t>ICAO SARPs</w:t>
      </w:r>
      <w:r w:rsidR="003A3449" w:rsidRPr="00F0469A">
        <w:rPr>
          <w:szCs w:val="22"/>
          <w:lang w:val="en-US" w:eastAsia="ja-JP"/>
        </w:rPr>
        <w:t xml:space="preserve"> and related documents, </w:t>
      </w:r>
      <w:r w:rsidR="00E96549">
        <w:rPr>
          <w:szCs w:val="22"/>
          <w:lang w:val="en-US" w:eastAsia="ja-JP"/>
        </w:rPr>
        <w:t xml:space="preserve">the </w:t>
      </w:r>
      <w:r w:rsidR="003A3449" w:rsidRPr="00F0469A">
        <w:rPr>
          <w:szCs w:val="22"/>
          <w:lang w:val="en-US" w:eastAsia="ja-JP"/>
        </w:rPr>
        <w:t xml:space="preserve">ICAO should </w:t>
      </w:r>
      <w:r>
        <w:rPr>
          <w:szCs w:val="22"/>
          <w:lang w:val="en-US" w:eastAsia="ja-JP"/>
        </w:rPr>
        <w:t xml:space="preserve">encourage </w:t>
      </w:r>
      <w:r w:rsidR="003A3449" w:rsidRPr="00F0469A">
        <w:rPr>
          <w:szCs w:val="22"/>
          <w:lang w:val="en-US" w:eastAsia="ja-JP"/>
        </w:rPr>
        <w:t>that the both</w:t>
      </w:r>
      <w:r w:rsidR="001F3F3B">
        <w:rPr>
          <w:szCs w:val="22"/>
          <w:lang w:val="en-US" w:eastAsia="ja-JP"/>
        </w:rPr>
        <w:t xml:space="preserve"> </w:t>
      </w:r>
      <w:r w:rsidR="00F53BE3">
        <w:rPr>
          <w:szCs w:val="22"/>
          <w:lang w:val="en-US" w:eastAsia="ja-JP"/>
        </w:rPr>
        <w:t>international standards,</w:t>
      </w:r>
      <w:r>
        <w:rPr>
          <w:szCs w:val="22"/>
          <w:lang w:val="en-US" w:eastAsia="ja-JP"/>
        </w:rPr>
        <w:t xml:space="preserve"> </w:t>
      </w:r>
      <w:r w:rsidR="00E96549">
        <w:rPr>
          <w:szCs w:val="22"/>
          <w:lang w:val="en-US" w:eastAsia="ja-JP"/>
        </w:rPr>
        <w:t xml:space="preserve">the </w:t>
      </w:r>
      <w:r>
        <w:rPr>
          <w:szCs w:val="22"/>
          <w:lang w:val="en-US" w:eastAsia="ja-JP"/>
        </w:rPr>
        <w:t xml:space="preserve">ITU-R </w:t>
      </w:r>
      <w:r w:rsidR="00434E99">
        <w:rPr>
          <w:szCs w:val="22"/>
          <w:lang w:val="en-US" w:eastAsia="ja-JP"/>
        </w:rPr>
        <w:t>R</w:t>
      </w:r>
      <w:r>
        <w:rPr>
          <w:szCs w:val="22"/>
          <w:lang w:val="en-US" w:eastAsia="ja-JP"/>
        </w:rPr>
        <w:t xml:space="preserve">adio </w:t>
      </w:r>
      <w:r w:rsidR="00434E99">
        <w:rPr>
          <w:szCs w:val="22"/>
          <w:lang w:val="en-US" w:eastAsia="ja-JP"/>
        </w:rPr>
        <w:t>R</w:t>
      </w:r>
      <w:r>
        <w:rPr>
          <w:szCs w:val="22"/>
          <w:lang w:val="en-US" w:eastAsia="ja-JP"/>
        </w:rPr>
        <w:t xml:space="preserve">egulation and </w:t>
      </w:r>
      <w:r w:rsidR="00E96549">
        <w:rPr>
          <w:szCs w:val="22"/>
          <w:lang w:val="en-US" w:eastAsia="ja-JP"/>
        </w:rPr>
        <w:t xml:space="preserve">the </w:t>
      </w:r>
      <w:r>
        <w:rPr>
          <w:szCs w:val="22"/>
          <w:lang w:val="en-US" w:eastAsia="ja-JP"/>
        </w:rPr>
        <w:t>ICAO SARPs</w:t>
      </w:r>
      <w:r w:rsidR="00F53BE3">
        <w:rPr>
          <w:szCs w:val="22"/>
          <w:lang w:val="en-US" w:eastAsia="ja-JP"/>
        </w:rPr>
        <w:t>,</w:t>
      </w:r>
      <w:r w:rsidR="003A3449" w:rsidRPr="00F0469A">
        <w:rPr>
          <w:szCs w:val="22"/>
          <w:lang w:val="en-US" w:eastAsia="ja-JP"/>
        </w:rPr>
        <w:t xml:space="preserve"> are developed in a harmonized manner and ensure</w:t>
      </w:r>
      <w:r>
        <w:rPr>
          <w:szCs w:val="22"/>
          <w:lang w:val="en-US" w:eastAsia="ja-JP"/>
        </w:rPr>
        <w:t xml:space="preserve"> </w:t>
      </w:r>
      <w:r w:rsidR="00434E99">
        <w:rPr>
          <w:szCs w:val="22"/>
          <w:lang w:val="en-US" w:eastAsia="ja-JP"/>
        </w:rPr>
        <w:t xml:space="preserve">international </w:t>
      </w:r>
      <w:r w:rsidR="003A3449" w:rsidRPr="00F0469A">
        <w:rPr>
          <w:szCs w:val="22"/>
          <w:lang w:val="en-US" w:eastAsia="ja-JP"/>
        </w:rPr>
        <w:t>interoperability</w:t>
      </w:r>
      <w:r w:rsidR="00F53BE3">
        <w:rPr>
          <w:szCs w:val="22"/>
          <w:lang w:val="en-US" w:eastAsia="ja-JP"/>
        </w:rPr>
        <w:t xml:space="preserve"> </w:t>
      </w:r>
      <w:r w:rsidR="00434E99">
        <w:rPr>
          <w:szCs w:val="22"/>
          <w:lang w:val="en-US" w:eastAsia="ja-JP"/>
        </w:rPr>
        <w:t xml:space="preserve">through </w:t>
      </w:r>
      <w:r w:rsidR="00F53BE3">
        <w:rPr>
          <w:szCs w:val="22"/>
          <w:lang w:val="en-US" w:eastAsia="ja-JP"/>
        </w:rPr>
        <w:t>align</w:t>
      </w:r>
      <w:r w:rsidR="00434E99">
        <w:rPr>
          <w:szCs w:val="22"/>
          <w:lang w:val="en-US" w:eastAsia="ja-JP"/>
        </w:rPr>
        <w:t>ment.</w:t>
      </w:r>
      <w:r w:rsidR="00F0469A" w:rsidRPr="00F0469A">
        <w:rPr>
          <w:szCs w:val="22"/>
          <w:lang w:val="en-US" w:eastAsia="ja-JP"/>
        </w:rPr>
        <w:t xml:space="preserve"> </w:t>
      </w:r>
    </w:p>
    <w:p w14:paraId="39C06046" w14:textId="385A69C4" w:rsidR="00F0469A" w:rsidRDefault="00F53BE3" w:rsidP="00F0469A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 w:rsidRPr="00F53BE3">
        <w:rPr>
          <w:szCs w:val="22"/>
          <w:lang w:val="en-US" w:eastAsia="ja-JP"/>
        </w:rPr>
        <w:t>In accordance with the ITU WP5B</w:t>
      </w:r>
      <w:r w:rsidR="00F0469A">
        <w:rPr>
          <w:rFonts w:hint="eastAsia"/>
          <w:szCs w:val="22"/>
          <w:lang w:val="en-US" w:eastAsia="ja-JP"/>
        </w:rPr>
        <w:t xml:space="preserve">, the </w:t>
      </w:r>
      <w:r w:rsidR="00B769E4">
        <w:rPr>
          <w:szCs w:val="22"/>
          <w:lang w:val="en-US" w:eastAsia="ja-JP"/>
        </w:rPr>
        <w:t xml:space="preserve">UAS </w:t>
      </w:r>
      <w:r w:rsidR="00F0469A">
        <w:rPr>
          <w:rFonts w:hint="eastAsia"/>
          <w:szCs w:val="22"/>
          <w:lang w:val="en-US" w:eastAsia="ja-JP"/>
        </w:rPr>
        <w:t>CNPC link</w:t>
      </w:r>
      <w:r w:rsidR="00B769E4">
        <w:rPr>
          <w:szCs w:val="22"/>
          <w:lang w:val="en-US" w:eastAsia="ja-JP"/>
        </w:rPr>
        <w:t>s</w:t>
      </w:r>
      <w:r w:rsidR="00F0469A" w:rsidRPr="00F0469A">
        <w:rPr>
          <w:szCs w:val="22"/>
          <w:lang w:val="en-US" w:eastAsia="ja-JP"/>
        </w:rPr>
        <w:t xml:space="preserve"> consist </w:t>
      </w:r>
      <w:r w:rsidR="002737F0">
        <w:rPr>
          <w:szCs w:val="22"/>
          <w:lang w:val="en-US" w:eastAsia="ja-JP"/>
        </w:rPr>
        <w:t>of</w:t>
      </w:r>
      <w:r w:rsidR="00F0469A">
        <w:rPr>
          <w:rFonts w:hint="eastAsia"/>
          <w:szCs w:val="22"/>
          <w:lang w:val="en-US" w:eastAsia="ja-JP"/>
        </w:rPr>
        <w:t xml:space="preserve"> </w:t>
      </w:r>
      <w:r w:rsidR="001F3F3B">
        <w:rPr>
          <w:szCs w:val="22"/>
          <w:lang w:val="en-US" w:eastAsia="ja-JP"/>
        </w:rPr>
        <w:t xml:space="preserve">a </w:t>
      </w:r>
      <w:proofErr w:type="spellStart"/>
      <w:r w:rsidR="00F0469A">
        <w:rPr>
          <w:rFonts w:hint="eastAsia"/>
          <w:szCs w:val="22"/>
          <w:lang w:val="en-US" w:eastAsia="ja-JP"/>
        </w:rPr>
        <w:t>con</w:t>
      </w:r>
      <w:r w:rsidR="00434E99">
        <w:rPr>
          <w:szCs w:val="22"/>
          <w:lang w:val="en-US" w:eastAsia="ja-JP"/>
        </w:rPr>
        <w:t>b</w:t>
      </w:r>
      <w:r w:rsidR="00F0469A">
        <w:rPr>
          <w:rFonts w:hint="eastAsia"/>
          <w:szCs w:val="22"/>
          <w:lang w:val="en-US" w:eastAsia="ja-JP"/>
        </w:rPr>
        <w:t>ination</w:t>
      </w:r>
      <w:proofErr w:type="spellEnd"/>
      <w:r w:rsidR="00F0469A">
        <w:rPr>
          <w:rFonts w:hint="eastAsia"/>
          <w:szCs w:val="22"/>
          <w:lang w:val="en-US" w:eastAsia="ja-JP"/>
        </w:rPr>
        <w:t xml:space="preserve"> </w:t>
      </w:r>
      <w:r w:rsidR="00F0469A" w:rsidRPr="00F0469A">
        <w:rPr>
          <w:szCs w:val="22"/>
          <w:lang w:val="en-US" w:eastAsia="ja-JP"/>
        </w:rPr>
        <w:t>of a terrestrial based component, a high-altitude relay-based component and a satellite-based component.</w:t>
      </w:r>
      <w:r w:rsidR="006928BB">
        <w:rPr>
          <w:szCs w:val="22"/>
          <w:lang w:val="en-US" w:eastAsia="ja-JP"/>
        </w:rPr>
        <w:t xml:space="preserve"> </w:t>
      </w:r>
    </w:p>
    <w:p w14:paraId="5DACE3D9" w14:textId="5B514903" w:rsidR="00F0469A" w:rsidRPr="00F0469A" w:rsidRDefault="00F0469A" w:rsidP="00F0469A">
      <w:pPr>
        <w:tabs>
          <w:tab w:val="left" w:pos="1440"/>
        </w:tabs>
        <w:autoSpaceDE w:val="0"/>
        <w:autoSpaceDN w:val="0"/>
        <w:adjustRightInd w:val="0"/>
        <w:spacing w:before="260" w:after="260"/>
        <w:jc w:val="center"/>
        <w:rPr>
          <w:rFonts w:eastAsia="Yu Mincho"/>
          <w:lang w:eastAsia="ja-JP"/>
        </w:rPr>
      </w:pPr>
      <w:r w:rsidRPr="00F0469A">
        <w:rPr>
          <w:rFonts w:eastAsia="Yu Mincho"/>
          <w:lang w:eastAsia="ja-JP"/>
        </w:rPr>
        <w:t>F</w:t>
      </w:r>
      <w:r w:rsidRPr="00F0469A">
        <w:rPr>
          <w:rFonts w:eastAsia="Yu Mincho" w:hint="eastAsia"/>
          <w:lang w:eastAsia="ja-JP"/>
        </w:rPr>
        <w:t xml:space="preserve">igure: </w:t>
      </w:r>
      <w:r w:rsidRPr="00F0469A">
        <w:rPr>
          <w:rFonts w:eastAsia="Yu Mincho"/>
          <w:lang w:eastAsia="ja-JP"/>
        </w:rPr>
        <w:t>Example command and non-payload communications link system components</w:t>
      </w:r>
      <w:r w:rsidR="00F53BE3">
        <w:rPr>
          <w:rFonts w:eastAsia="Yu Mincho"/>
          <w:lang w:eastAsia="ja-JP"/>
        </w:rPr>
        <w:t xml:space="preserve"> (ITU WP5B)</w:t>
      </w:r>
    </w:p>
    <w:p w14:paraId="4CADDD77" w14:textId="77777777" w:rsidR="00F0469A" w:rsidRPr="007A433A" w:rsidRDefault="00F0469A" w:rsidP="00F0469A">
      <w:pPr>
        <w:pStyle w:val="ListParagraph"/>
        <w:tabs>
          <w:tab w:val="left" w:pos="1440"/>
        </w:tabs>
        <w:autoSpaceDE w:val="0"/>
        <w:autoSpaceDN w:val="0"/>
        <w:adjustRightInd w:val="0"/>
        <w:spacing w:before="260" w:after="260"/>
        <w:rPr>
          <w:rFonts w:ascii="Times New Roman" w:hAnsi="Times New Roman" w:cs="Times New Roman"/>
          <w:lang w:eastAsia="ja-JP"/>
        </w:rPr>
      </w:pPr>
      <w:r w:rsidRPr="00B7041C">
        <w:rPr>
          <w:noProof/>
        </w:rPr>
        <w:drawing>
          <wp:inline distT="0" distB="0" distL="0" distR="0" wp14:anchorId="4515EBB5" wp14:editId="1024F662">
            <wp:extent cx="5384800" cy="2559534"/>
            <wp:effectExtent l="0" t="0" r="6350" b="0"/>
            <wp:docPr id="1931831209" name="Picture 10" descr="A diagram of a flight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diagram of a flight syste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6220" cy="256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CA77E" w14:textId="59B961EC" w:rsidR="00143F69" w:rsidRPr="00143F69" w:rsidRDefault="00E96549" w:rsidP="00FB0051">
      <w:pPr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before="260" w:after="260"/>
        <w:rPr>
          <w:szCs w:val="22"/>
          <w:lang w:val="en-US" w:eastAsia="ja-JP"/>
        </w:rPr>
      </w:pPr>
      <w:r>
        <w:rPr>
          <w:szCs w:val="22"/>
          <w:lang w:val="en-US" w:eastAsia="ja-JP"/>
        </w:rPr>
        <w:lastRenderedPageBreak/>
        <w:t xml:space="preserve">Recognizing that the standards development </w:t>
      </w:r>
      <w:proofErr w:type="spellStart"/>
      <w:r>
        <w:rPr>
          <w:szCs w:val="22"/>
          <w:lang w:val="en-US" w:eastAsia="ja-JP"/>
        </w:rPr>
        <w:t>prosess</w:t>
      </w:r>
      <w:proofErr w:type="spellEnd"/>
      <w:r>
        <w:rPr>
          <w:szCs w:val="22"/>
          <w:lang w:val="en-US" w:eastAsia="ja-JP"/>
        </w:rPr>
        <w:t xml:space="preserve"> have been carried out </w:t>
      </w:r>
      <w:proofErr w:type="spellStart"/>
      <w:r>
        <w:rPr>
          <w:rFonts w:hint="eastAsia"/>
          <w:szCs w:val="22"/>
          <w:lang w:val="en-US" w:eastAsia="ja-JP"/>
        </w:rPr>
        <w:t>simaltaniusly</w:t>
      </w:r>
      <w:proofErr w:type="spellEnd"/>
      <w:r>
        <w:rPr>
          <w:szCs w:val="22"/>
          <w:lang w:val="en-US" w:eastAsia="ja-JP"/>
        </w:rPr>
        <w:t xml:space="preserve"> at the ITU and the ICAO, </w:t>
      </w:r>
      <w:r w:rsidR="002737F0" w:rsidRPr="002737F0">
        <w:rPr>
          <w:szCs w:val="22"/>
          <w:lang w:val="en-US" w:eastAsia="ja-JP"/>
        </w:rPr>
        <w:t xml:space="preserve">it is also necessary to share relevant information </w:t>
      </w:r>
      <w:r w:rsidR="00640995">
        <w:rPr>
          <w:szCs w:val="22"/>
          <w:lang w:val="en-US" w:eastAsia="ja-JP"/>
        </w:rPr>
        <w:t>to</w:t>
      </w:r>
      <w:r w:rsidR="002737F0" w:rsidRPr="002737F0">
        <w:rPr>
          <w:szCs w:val="22"/>
          <w:lang w:val="en-US" w:eastAsia="ja-JP"/>
        </w:rPr>
        <w:t xml:space="preserve"> the RPAS panel </w:t>
      </w:r>
      <w:proofErr w:type="spellStart"/>
      <w:r w:rsidR="002737F0" w:rsidRPr="002737F0">
        <w:rPr>
          <w:szCs w:val="22"/>
          <w:lang w:val="en-US" w:eastAsia="ja-JP"/>
        </w:rPr>
        <w:t>continiusely</w:t>
      </w:r>
      <w:proofErr w:type="spellEnd"/>
      <w:r w:rsidR="002737F0" w:rsidRPr="002737F0">
        <w:rPr>
          <w:szCs w:val="22"/>
          <w:lang w:val="en-US" w:eastAsia="ja-JP"/>
        </w:rPr>
        <w:t>, such as the progress of the development of the ITU documents and the status of discussions at the ITU-R meetings.</w:t>
      </w:r>
      <w:r w:rsidR="00143F69">
        <w:rPr>
          <w:szCs w:val="22"/>
          <w:lang w:val="en-US" w:eastAsia="ja-JP"/>
        </w:rPr>
        <w:t xml:space="preserve"> </w:t>
      </w:r>
    </w:p>
    <w:p w14:paraId="7CFEE53F" w14:textId="77777777" w:rsidR="001B78BD" w:rsidRDefault="001B78BD" w:rsidP="005D3246">
      <w:pPr>
        <w:pStyle w:val="2para0"/>
        <w:numPr>
          <w:ilvl w:val="0"/>
          <w:numId w:val="0"/>
        </w:numPr>
        <w:spacing w:before="100" w:beforeAutospacing="1" w:after="100" w:afterAutospacing="1"/>
      </w:pPr>
    </w:p>
    <w:p w14:paraId="1B471A6D" w14:textId="1189A504" w:rsidR="00770160" w:rsidRPr="00267634" w:rsidRDefault="00770160" w:rsidP="00267634">
      <w:pPr>
        <w:pStyle w:val="1Heading"/>
        <w:numPr>
          <w:ilvl w:val="0"/>
          <w:numId w:val="8"/>
        </w:numPr>
        <w:rPr>
          <w:caps/>
          <w:szCs w:val="22"/>
          <w:lang w:val="en-US"/>
        </w:rPr>
      </w:pPr>
      <w:r w:rsidRPr="00267634">
        <w:rPr>
          <w:caps/>
          <w:szCs w:val="22"/>
          <w:lang w:val="en-US"/>
        </w:rPr>
        <w:t>ACTION BY THE MEETING</w:t>
      </w:r>
    </w:p>
    <w:p w14:paraId="37A12176" w14:textId="07FF9937" w:rsidR="00166741" w:rsidRDefault="00267634" w:rsidP="00267634">
      <w:pPr>
        <w:pStyle w:val="2para0"/>
        <w:numPr>
          <w:ilvl w:val="1"/>
          <w:numId w:val="8"/>
        </w:numPr>
      </w:pPr>
      <w:r w:rsidRPr="00267634">
        <w:t>The Meeting is invited to</w:t>
      </w:r>
      <w:r w:rsidR="00166741">
        <w:t>:</w:t>
      </w:r>
    </w:p>
    <w:p w14:paraId="1CD8D631" w14:textId="7F51DBE4" w:rsidR="00166741" w:rsidRDefault="001F3F3B" w:rsidP="00166741">
      <w:pPr>
        <w:pStyle w:val="2para0"/>
        <w:numPr>
          <w:ilvl w:val="0"/>
          <w:numId w:val="10"/>
        </w:numPr>
      </w:pPr>
      <w:r>
        <w:t>N</w:t>
      </w:r>
      <w:r w:rsidR="00166741">
        <w:t xml:space="preserve">ote </w:t>
      </w:r>
      <w:r w:rsidR="00267634" w:rsidRPr="00267634">
        <w:t>the content</w:t>
      </w:r>
      <w:r>
        <w:t>s</w:t>
      </w:r>
      <w:r w:rsidR="00267634" w:rsidRPr="00267634">
        <w:t xml:space="preserve"> of this </w:t>
      </w:r>
      <w:proofErr w:type="gramStart"/>
      <w:r w:rsidR="00267634" w:rsidRPr="00267634">
        <w:t>paper</w:t>
      </w:r>
      <w:r w:rsidR="00166741">
        <w:t>;</w:t>
      </w:r>
      <w:proofErr w:type="gramEnd"/>
    </w:p>
    <w:p w14:paraId="0F16E896" w14:textId="587BB422" w:rsidR="00267634" w:rsidRDefault="006A28F7" w:rsidP="00166741">
      <w:pPr>
        <w:pStyle w:val="2para0"/>
        <w:numPr>
          <w:ilvl w:val="0"/>
          <w:numId w:val="10"/>
        </w:numPr>
      </w:pPr>
      <w:r>
        <w:t xml:space="preserve">Recommend the ICAO to inform </w:t>
      </w:r>
      <w:r>
        <w:rPr>
          <w:szCs w:val="22"/>
          <w:lang w:val="en-US" w:eastAsia="ja-JP"/>
        </w:rPr>
        <w:t xml:space="preserve">the </w:t>
      </w:r>
      <w:r w:rsidRPr="00F0469A">
        <w:rPr>
          <w:szCs w:val="22"/>
          <w:lang w:val="en-US" w:eastAsia="ja-JP"/>
        </w:rPr>
        <w:t>ITU-R</w:t>
      </w:r>
      <w:r>
        <w:rPr>
          <w:szCs w:val="22"/>
          <w:lang w:val="en-US" w:eastAsia="ja-JP"/>
        </w:rPr>
        <w:t xml:space="preserve"> WP5</w:t>
      </w:r>
      <w:proofErr w:type="gramStart"/>
      <w:r>
        <w:rPr>
          <w:szCs w:val="22"/>
          <w:lang w:val="en-US" w:eastAsia="ja-JP"/>
        </w:rPr>
        <w:t>B</w:t>
      </w:r>
      <w:r>
        <w:t xml:space="preserve">  about</w:t>
      </w:r>
      <w:proofErr w:type="gramEnd"/>
      <w:r>
        <w:t xml:space="preserve"> the current status of </w:t>
      </w:r>
      <w:r w:rsidRPr="004D0B0A">
        <w:t xml:space="preserve">standardization </w:t>
      </w:r>
      <w:r w:rsidR="006B4E67" w:rsidRPr="00121B29">
        <w:rPr>
          <w:lang w:eastAsia="ja-JP"/>
        </w:rPr>
        <w:t>work</w:t>
      </w:r>
      <w:r w:rsidR="00C120C7">
        <w:rPr>
          <w:lang w:eastAsia="ja-JP"/>
        </w:rPr>
        <w:t>s</w:t>
      </w:r>
      <w:r w:rsidR="006B4E67" w:rsidRPr="00121B29">
        <w:rPr>
          <w:lang w:eastAsia="ja-JP"/>
        </w:rPr>
        <w:t xml:space="preserve"> </w:t>
      </w:r>
      <w:r w:rsidR="001F3F3B">
        <w:rPr>
          <w:lang w:eastAsia="ja-JP"/>
        </w:rPr>
        <w:t xml:space="preserve">at ICAO </w:t>
      </w:r>
      <w:r w:rsidR="006B4E67" w:rsidRPr="00121B29">
        <w:rPr>
          <w:lang w:eastAsia="ja-JP"/>
        </w:rPr>
        <w:t>related to 5GHz UAS CNPC</w:t>
      </w:r>
      <w:r>
        <w:rPr>
          <w:lang w:eastAsia="ja-JP"/>
        </w:rPr>
        <w:t>, and to ensure standardization works at ITU and ICAO</w:t>
      </w:r>
      <w:r w:rsidR="006B4E67" w:rsidRPr="00121B29">
        <w:rPr>
          <w:lang w:eastAsia="ja-JP"/>
        </w:rPr>
        <w:t xml:space="preserve"> </w:t>
      </w:r>
      <w:r w:rsidR="006B4E67">
        <w:rPr>
          <w:lang w:eastAsia="ja-JP"/>
        </w:rPr>
        <w:t>will be</w:t>
      </w:r>
      <w:r w:rsidR="006B4E67" w:rsidRPr="00121B29">
        <w:rPr>
          <w:lang w:eastAsia="ja-JP"/>
        </w:rPr>
        <w:t xml:space="preserve"> carried out in</w:t>
      </w:r>
      <w:r w:rsidR="00C120C7">
        <w:rPr>
          <w:lang w:eastAsia="ja-JP"/>
        </w:rPr>
        <w:t xml:space="preserve"> a</w:t>
      </w:r>
      <w:r w:rsidR="006B4E67" w:rsidRPr="00121B29">
        <w:rPr>
          <w:lang w:eastAsia="ja-JP"/>
        </w:rPr>
        <w:t xml:space="preserve"> harmonised manner.</w:t>
      </w:r>
      <w:r w:rsidR="00267634">
        <w:t xml:space="preserve"> </w:t>
      </w:r>
    </w:p>
    <w:p w14:paraId="36A15D2A" w14:textId="77777777" w:rsidR="00553A1A" w:rsidRPr="00553A1A" w:rsidRDefault="00553A1A" w:rsidP="00553A1A">
      <w:pPr>
        <w:pStyle w:val="2para0"/>
        <w:numPr>
          <w:ilvl w:val="0"/>
          <w:numId w:val="0"/>
        </w:numPr>
        <w:jc w:val="center"/>
        <w:rPr>
          <w:b/>
          <w:bCs/>
        </w:rPr>
      </w:pPr>
    </w:p>
    <w:p w14:paraId="598844E7" w14:textId="27E461C4" w:rsidR="00E5621A" w:rsidRDefault="00E5621A" w:rsidP="00955322">
      <w:pPr>
        <w:pStyle w:val="2para0"/>
        <w:numPr>
          <w:ilvl w:val="0"/>
          <w:numId w:val="0"/>
        </w:numPr>
        <w:jc w:val="center"/>
      </w:pPr>
    </w:p>
    <w:p w14:paraId="2B0F6E75" w14:textId="6D1F6C8B" w:rsidR="00A12CBA" w:rsidRDefault="0031088E" w:rsidP="00E91DF2">
      <w:pPr>
        <w:spacing w:before="600"/>
        <w:jc w:val="center"/>
      </w:pPr>
      <w:r>
        <w:t>—</w:t>
      </w:r>
      <w:r w:rsidR="00770160">
        <w:t xml:space="preserve"> END —</w:t>
      </w:r>
    </w:p>
    <w:sectPr w:rsidR="00A12C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79514" w14:textId="77777777" w:rsidR="00CD00D6" w:rsidRDefault="00CD00D6">
      <w:r>
        <w:separator/>
      </w:r>
    </w:p>
  </w:endnote>
  <w:endnote w:type="continuationSeparator" w:id="0">
    <w:p w14:paraId="0AC9CC74" w14:textId="77777777" w:rsidR="00CD00D6" w:rsidRDefault="00CD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B822" w14:textId="77777777" w:rsidR="004B0CCB" w:rsidRDefault="004B0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45CDC" w14:textId="77777777" w:rsidR="004B0CCB" w:rsidRDefault="004B0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F11A7" w14:textId="7E1C9D69" w:rsidR="00770160" w:rsidRPr="002A6466" w:rsidRDefault="00770160">
    <w:pPr>
      <w:pStyle w:val="Footer"/>
      <w:rPr>
        <w:sz w:val="18"/>
        <w:lang w:val="en-CA"/>
      </w:rPr>
    </w:pPr>
    <w:r w:rsidRPr="002A6466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2A6466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4E1484" w:rsidRPr="002A6466">
      <w:rPr>
        <w:noProof/>
        <w:sz w:val="18"/>
        <w:lang w:val="en-CA"/>
      </w:rPr>
      <w:t>3</w:t>
    </w:r>
    <w:r>
      <w:rPr>
        <w:sz w:val="18"/>
        <w:lang w:val="en-US"/>
      </w:rPr>
      <w:fldChar w:fldCharType="end"/>
    </w:r>
    <w:r w:rsidRPr="002A6466">
      <w:rPr>
        <w:sz w:val="18"/>
        <w:lang w:val="en-CA"/>
      </w:rPr>
      <w:t xml:space="preserve"> pages)</w:t>
    </w:r>
  </w:p>
  <w:p w14:paraId="702509FC" w14:textId="441D1161" w:rsidR="00770160" w:rsidRPr="00D2100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D2100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967361">
      <w:rPr>
        <w:noProof/>
        <w:sz w:val="18"/>
        <w:lang w:val="en-CA"/>
      </w:rPr>
      <w:t>FSMP-WG19-WP09_5GHz UAS CNPC.docx</w:t>
    </w:r>
    <w:r>
      <w:rPr>
        <w:sz w:val="18"/>
        <w:lang w:val="en-US"/>
      </w:rPr>
      <w:fldChar w:fldCharType="end"/>
    </w:r>
  </w:p>
  <w:p w14:paraId="57FCEBFA" w14:textId="77777777" w:rsidR="00770160" w:rsidRPr="00D21005" w:rsidRDefault="00770160">
    <w:pPr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FDC98" w14:textId="77777777" w:rsidR="00CD00D6" w:rsidRDefault="00CD00D6">
      <w:r>
        <w:separator/>
      </w:r>
    </w:p>
  </w:footnote>
  <w:footnote w:type="continuationSeparator" w:id="0">
    <w:p w14:paraId="3471AFB6" w14:textId="77777777" w:rsidR="00CD00D6" w:rsidRDefault="00CD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E048A" w14:textId="75143257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4B0CCB">
      <w:t>9</w:t>
    </w:r>
    <w:r w:rsidR="00FC389A">
      <w:t>-</w:t>
    </w:r>
    <w:r w:rsidR="00770160">
      <w:t>WP/</w:t>
    </w:r>
    <w:r w:rsidR="00BE167C">
      <w:t>0</w:t>
    </w:r>
    <w:r w:rsidR="004B0CCB">
      <w:t>9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4E1484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  <w:p w14:paraId="5F50FEE4" w14:textId="77777777" w:rsidR="00770160" w:rsidRDefault="00770160">
    <w:pPr>
      <w:pStyle w:val="3para"/>
      <w:numPr>
        <w:ilvl w:val="0"/>
        <w:numId w:val="0"/>
      </w:numPr>
      <w:tabs>
        <w:tab w:val="center" w:pos="4320"/>
        <w:tab w:val="left" w:pos="6480"/>
      </w:tabs>
      <w:spacing w:after="0"/>
      <w:jc w:val="center"/>
      <w:outlineLvl w:val="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25A1E" w14:textId="2B917DCF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148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B61B8C">
      <w:t>1</w:t>
    </w:r>
    <w:r w:rsidR="004B0CCB">
      <w:t>9</w:t>
    </w:r>
    <w:r w:rsidR="007E6A06">
      <w:t xml:space="preserve"> </w:t>
    </w:r>
    <w:r>
      <w:t>WP/</w:t>
    </w:r>
    <w:r w:rsidR="00BE167C">
      <w:t>0</w:t>
    </w:r>
    <w:r w:rsidR="004B0CCB">
      <w:t>9</w:t>
    </w:r>
  </w:p>
  <w:p w14:paraId="5277E75F" w14:textId="77777777" w:rsidR="00770160" w:rsidRDefault="00770160">
    <w:pPr>
      <w:pStyle w:val="3para"/>
      <w:numPr>
        <w:ilvl w:val="0"/>
        <w:numId w:val="0"/>
      </w:numPr>
      <w:tabs>
        <w:tab w:val="center" w:pos="4680"/>
        <w:tab w:val="left" w:pos="6480"/>
      </w:tabs>
      <w:spacing w:after="0"/>
      <w:outlineLvl w:val="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FBCB617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04345BF4" w14:textId="2460FEA1" w:rsidR="00920C27" w:rsidRDefault="001209A0" w:rsidP="00664C07">
          <w:bookmarkStart w:id="2" w:name="logo"/>
          <w:r>
            <w:rPr>
              <w:noProof/>
              <w:lang w:val="el-GR" w:eastAsia="el-GR"/>
            </w:rPr>
            <w:drawing>
              <wp:inline distT="0" distB="0" distL="0" distR="0" wp14:anchorId="6F028360" wp14:editId="511EC464">
                <wp:extent cx="1094105" cy="871855"/>
                <wp:effectExtent l="0" t="0" r="0" b="0"/>
                <wp:docPr id="2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0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67B84DF2" w14:textId="155FB339" w:rsidR="00920C27" w:rsidRPr="00066AB7" w:rsidRDefault="001209A0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E76F5F5" wp14:editId="44C359FA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992267087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DF9DCF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2493207F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3B526AF9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63DEAD31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7A59BB97" w14:textId="77777777" w:rsidTr="00664C07">
            <w:trPr>
              <w:jc w:val="right"/>
            </w:trPr>
            <w:tc>
              <w:tcPr>
                <w:tcW w:w="0" w:type="auto"/>
              </w:tcPr>
              <w:p w14:paraId="70A72FBA" w14:textId="02D4B85B" w:rsidR="00920C27" w:rsidRPr="00066AB7" w:rsidRDefault="000D26D5" w:rsidP="00C11C89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013691">
                  <w:rPr>
                    <w:szCs w:val="22"/>
                  </w:rPr>
                  <w:t>9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4B0CCB">
                  <w:rPr>
                    <w:szCs w:val="22"/>
                  </w:rPr>
                  <w:t>09</w:t>
                </w:r>
              </w:p>
              <w:p w14:paraId="58DEE73C" w14:textId="6064EED6" w:rsidR="00920C27" w:rsidRPr="00066AB7" w:rsidRDefault="00920C27" w:rsidP="00C11C89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Start w:id="9" w:name="info_paper"/>
                <w:bookmarkEnd w:id="4"/>
                <w:bookmarkEnd w:id="5"/>
                <w:bookmarkEnd w:id="6"/>
                <w:bookmarkEnd w:id="7"/>
                <w:bookmarkEnd w:id="8"/>
                <w:bookmarkEnd w:id="9"/>
              </w:p>
            </w:tc>
          </w:tr>
          <w:tr w:rsidR="00920C27" w14:paraId="13C2D423" w14:textId="77777777" w:rsidTr="00664C07">
            <w:trPr>
              <w:jc w:val="right"/>
            </w:trPr>
            <w:tc>
              <w:tcPr>
                <w:tcW w:w="0" w:type="auto"/>
              </w:tcPr>
              <w:p w14:paraId="5F7E850B" w14:textId="77777777" w:rsidR="00920C27" w:rsidRPr="00066AB7" w:rsidRDefault="00920C27" w:rsidP="00C11C89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3450EDBA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731BF301" w14:textId="77777777" w:rsidR="00770160" w:rsidRDefault="007701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3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A20DD"/>
    <w:multiLevelType w:val="hybridMultilevel"/>
    <w:tmpl w:val="C8F03986"/>
    <w:lvl w:ilvl="0" w:tplc="04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5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BFB2ECF"/>
    <w:multiLevelType w:val="multilevel"/>
    <w:tmpl w:val="8E6E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2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0"/>
      <w:lvlText w:val="%1.%2.%3.%4.%5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3Para0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5D12739"/>
    <w:multiLevelType w:val="hybridMultilevel"/>
    <w:tmpl w:val="F998DF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61665359">
    <w:abstractNumId w:val="5"/>
  </w:num>
  <w:num w:numId="2" w16cid:durableId="619797940">
    <w:abstractNumId w:val="7"/>
  </w:num>
  <w:num w:numId="3" w16cid:durableId="1405251318">
    <w:abstractNumId w:val="2"/>
  </w:num>
  <w:num w:numId="4" w16cid:durableId="1842502825">
    <w:abstractNumId w:val="1"/>
  </w:num>
  <w:num w:numId="5" w16cid:durableId="1997538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662489">
    <w:abstractNumId w:val="3"/>
  </w:num>
  <w:num w:numId="7" w16cid:durableId="1913082921">
    <w:abstractNumId w:val="0"/>
  </w:num>
  <w:num w:numId="8" w16cid:durableId="747190190">
    <w:abstractNumId w:val="6"/>
  </w:num>
  <w:num w:numId="9" w16cid:durableId="1366521340">
    <w:abstractNumId w:val="4"/>
  </w:num>
  <w:num w:numId="10" w16cid:durableId="1030883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13691"/>
    <w:rsid w:val="000151E6"/>
    <w:rsid w:val="0002582F"/>
    <w:rsid w:val="000273D2"/>
    <w:rsid w:val="00043E2B"/>
    <w:rsid w:val="00050A05"/>
    <w:rsid w:val="00067C56"/>
    <w:rsid w:val="0009326E"/>
    <w:rsid w:val="000A421C"/>
    <w:rsid w:val="000D26D5"/>
    <w:rsid w:val="000E218A"/>
    <w:rsid w:val="001209A0"/>
    <w:rsid w:val="00121B29"/>
    <w:rsid w:val="00140E4B"/>
    <w:rsid w:val="00143F69"/>
    <w:rsid w:val="001566B0"/>
    <w:rsid w:val="00166741"/>
    <w:rsid w:val="001758D2"/>
    <w:rsid w:val="00177068"/>
    <w:rsid w:val="0018534B"/>
    <w:rsid w:val="00191F3D"/>
    <w:rsid w:val="001A5214"/>
    <w:rsid w:val="001B3CEC"/>
    <w:rsid w:val="001B78BD"/>
    <w:rsid w:val="001C00F0"/>
    <w:rsid w:val="001D7A3C"/>
    <w:rsid w:val="001E4EC4"/>
    <w:rsid w:val="001E6950"/>
    <w:rsid w:val="001F29D8"/>
    <w:rsid w:val="001F3F1C"/>
    <w:rsid w:val="001F3F3B"/>
    <w:rsid w:val="001F4648"/>
    <w:rsid w:val="00257D8D"/>
    <w:rsid w:val="00267634"/>
    <w:rsid w:val="002737F0"/>
    <w:rsid w:val="002946F9"/>
    <w:rsid w:val="00296C3E"/>
    <w:rsid w:val="002A6466"/>
    <w:rsid w:val="002C2D0B"/>
    <w:rsid w:val="002C3444"/>
    <w:rsid w:val="002E0C37"/>
    <w:rsid w:val="002F158A"/>
    <w:rsid w:val="002F53C3"/>
    <w:rsid w:val="0030134C"/>
    <w:rsid w:val="0031088E"/>
    <w:rsid w:val="00313150"/>
    <w:rsid w:val="00326E33"/>
    <w:rsid w:val="00330DBA"/>
    <w:rsid w:val="00363A6E"/>
    <w:rsid w:val="003715A0"/>
    <w:rsid w:val="00381561"/>
    <w:rsid w:val="003A3449"/>
    <w:rsid w:val="003B2D0C"/>
    <w:rsid w:val="003C2329"/>
    <w:rsid w:val="003D7FD8"/>
    <w:rsid w:val="003E4E4D"/>
    <w:rsid w:val="003F1015"/>
    <w:rsid w:val="00403E38"/>
    <w:rsid w:val="00403FDD"/>
    <w:rsid w:val="004228CF"/>
    <w:rsid w:val="00423C6F"/>
    <w:rsid w:val="00434E99"/>
    <w:rsid w:val="00441614"/>
    <w:rsid w:val="004657F7"/>
    <w:rsid w:val="004735BC"/>
    <w:rsid w:val="00475179"/>
    <w:rsid w:val="00476EDE"/>
    <w:rsid w:val="00484FD5"/>
    <w:rsid w:val="00487755"/>
    <w:rsid w:val="0049280E"/>
    <w:rsid w:val="00492CD2"/>
    <w:rsid w:val="00495523"/>
    <w:rsid w:val="004A10E7"/>
    <w:rsid w:val="004B0CCB"/>
    <w:rsid w:val="004B3512"/>
    <w:rsid w:val="004C6BF9"/>
    <w:rsid w:val="004D0B0A"/>
    <w:rsid w:val="004D28C3"/>
    <w:rsid w:val="004E1484"/>
    <w:rsid w:val="004E6F80"/>
    <w:rsid w:val="00501B5B"/>
    <w:rsid w:val="00505F6E"/>
    <w:rsid w:val="0051574F"/>
    <w:rsid w:val="00540957"/>
    <w:rsid w:val="00552B85"/>
    <w:rsid w:val="00553A1A"/>
    <w:rsid w:val="00556650"/>
    <w:rsid w:val="005821EA"/>
    <w:rsid w:val="0058584D"/>
    <w:rsid w:val="005C435C"/>
    <w:rsid w:val="005C699E"/>
    <w:rsid w:val="005D3246"/>
    <w:rsid w:val="005F535B"/>
    <w:rsid w:val="00605726"/>
    <w:rsid w:val="006163A7"/>
    <w:rsid w:val="00623CF9"/>
    <w:rsid w:val="00625E2A"/>
    <w:rsid w:val="00640995"/>
    <w:rsid w:val="0064587C"/>
    <w:rsid w:val="00652F30"/>
    <w:rsid w:val="00664C07"/>
    <w:rsid w:val="00670440"/>
    <w:rsid w:val="00684E80"/>
    <w:rsid w:val="006928BB"/>
    <w:rsid w:val="006A28F7"/>
    <w:rsid w:val="006B4E67"/>
    <w:rsid w:val="006B7B0B"/>
    <w:rsid w:val="00725205"/>
    <w:rsid w:val="00745BE5"/>
    <w:rsid w:val="00760654"/>
    <w:rsid w:val="00770160"/>
    <w:rsid w:val="00796019"/>
    <w:rsid w:val="00797422"/>
    <w:rsid w:val="007A433A"/>
    <w:rsid w:val="007B6AF8"/>
    <w:rsid w:val="007D5B04"/>
    <w:rsid w:val="007E6A06"/>
    <w:rsid w:val="00801598"/>
    <w:rsid w:val="008270D6"/>
    <w:rsid w:val="008305C7"/>
    <w:rsid w:val="00852C2E"/>
    <w:rsid w:val="00860FB4"/>
    <w:rsid w:val="00885035"/>
    <w:rsid w:val="008903CA"/>
    <w:rsid w:val="00896451"/>
    <w:rsid w:val="008B54C4"/>
    <w:rsid w:val="008C2948"/>
    <w:rsid w:val="008C3E67"/>
    <w:rsid w:val="0090204A"/>
    <w:rsid w:val="0090208E"/>
    <w:rsid w:val="00920B80"/>
    <w:rsid w:val="00920C27"/>
    <w:rsid w:val="00920DE2"/>
    <w:rsid w:val="009440A8"/>
    <w:rsid w:val="00955322"/>
    <w:rsid w:val="009602EE"/>
    <w:rsid w:val="00967361"/>
    <w:rsid w:val="009A3BB6"/>
    <w:rsid w:val="009B28AF"/>
    <w:rsid w:val="009B4DC8"/>
    <w:rsid w:val="009C4AE2"/>
    <w:rsid w:val="009F0476"/>
    <w:rsid w:val="00A03CFF"/>
    <w:rsid w:val="00A12CBA"/>
    <w:rsid w:val="00A202EA"/>
    <w:rsid w:val="00A231A5"/>
    <w:rsid w:val="00A232A8"/>
    <w:rsid w:val="00A36BFA"/>
    <w:rsid w:val="00A65281"/>
    <w:rsid w:val="00A91796"/>
    <w:rsid w:val="00AA7B30"/>
    <w:rsid w:val="00AB05AB"/>
    <w:rsid w:val="00AD2B8F"/>
    <w:rsid w:val="00B03F22"/>
    <w:rsid w:val="00B10192"/>
    <w:rsid w:val="00B154DF"/>
    <w:rsid w:val="00B17F56"/>
    <w:rsid w:val="00B26E56"/>
    <w:rsid w:val="00B61B8C"/>
    <w:rsid w:val="00B636CE"/>
    <w:rsid w:val="00B700E5"/>
    <w:rsid w:val="00B769E4"/>
    <w:rsid w:val="00B92C6D"/>
    <w:rsid w:val="00B95AA6"/>
    <w:rsid w:val="00BA7DBF"/>
    <w:rsid w:val="00BC5391"/>
    <w:rsid w:val="00BC72BB"/>
    <w:rsid w:val="00BE167C"/>
    <w:rsid w:val="00C11C89"/>
    <w:rsid w:val="00C120C7"/>
    <w:rsid w:val="00C21C1C"/>
    <w:rsid w:val="00C2608A"/>
    <w:rsid w:val="00C32F4A"/>
    <w:rsid w:val="00C35353"/>
    <w:rsid w:val="00C92D8B"/>
    <w:rsid w:val="00CB6141"/>
    <w:rsid w:val="00CD00D6"/>
    <w:rsid w:val="00CE5142"/>
    <w:rsid w:val="00CF00A2"/>
    <w:rsid w:val="00CF72A2"/>
    <w:rsid w:val="00D1619C"/>
    <w:rsid w:val="00D21005"/>
    <w:rsid w:val="00D216F0"/>
    <w:rsid w:val="00D22255"/>
    <w:rsid w:val="00D3517E"/>
    <w:rsid w:val="00D37096"/>
    <w:rsid w:val="00D81766"/>
    <w:rsid w:val="00D8375B"/>
    <w:rsid w:val="00D94FD3"/>
    <w:rsid w:val="00DA654F"/>
    <w:rsid w:val="00DA761A"/>
    <w:rsid w:val="00DB7A3B"/>
    <w:rsid w:val="00DC2B6D"/>
    <w:rsid w:val="00DD27F5"/>
    <w:rsid w:val="00DE77A3"/>
    <w:rsid w:val="00DF76D3"/>
    <w:rsid w:val="00E20C6B"/>
    <w:rsid w:val="00E41EED"/>
    <w:rsid w:val="00E53A96"/>
    <w:rsid w:val="00E5621A"/>
    <w:rsid w:val="00E60E1E"/>
    <w:rsid w:val="00E6617F"/>
    <w:rsid w:val="00E7263C"/>
    <w:rsid w:val="00E77340"/>
    <w:rsid w:val="00E86D76"/>
    <w:rsid w:val="00E91DF2"/>
    <w:rsid w:val="00E96549"/>
    <w:rsid w:val="00EB1BF4"/>
    <w:rsid w:val="00EB1EAC"/>
    <w:rsid w:val="00EF1740"/>
    <w:rsid w:val="00F0469A"/>
    <w:rsid w:val="00F2185B"/>
    <w:rsid w:val="00F2432F"/>
    <w:rsid w:val="00F261ED"/>
    <w:rsid w:val="00F34E5B"/>
    <w:rsid w:val="00F44444"/>
    <w:rsid w:val="00F53BE3"/>
    <w:rsid w:val="00F56F90"/>
    <w:rsid w:val="00F63F9C"/>
    <w:rsid w:val="00F66439"/>
    <w:rsid w:val="00F81E97"/>
    <w:rsid w:val="00F84228"/>
    <w:rsid w:val="00F84DC1"/>
    <w:rsid w:val="00F9228E"/>
    <w:rsid w:val="00F975FD"/>
    <w:rsid w:val="00FA2E51"/>
    <w:rsid w:val="00FA60A4"/>
    <w:rsid w:val="00FC31BE"/>
    <w:rsid w:val="00FC389A"/>
    <w:rsid w:val="00FD664C"/>
    <w:rsid w:val="00FE07D3"/>
    <w:rsid w:val="00FE1190"/>
    <w:rsid w:val="00FE1E2A"/>
    <w:rsid w:val="00FE3BC0"/>
    <w:rsid w:val="00FF1252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AEA98"/>
  <w15:chartTrackingRefBased/>
  <w15:docId w15:val="{D1A1E460-E666-460E-AC12-5EBB868A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0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0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26E56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Cs w:val="22"/>
      <w:lang w:val="en-US"/>
    </w:rPr>
  </w:style>
  <w:style w:type="character" w:styleId="CommentReference">
    <w:name w:val="annotation reference"/>
    <w:rsid w:val="00B26E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6E56"/>
    <w:rPr>
      <w:sz w:val="20"/>
    </w:rPr>
  </w:style>
  <w:style w:type="character" w:customStyle="1" w:styleId="CommentTextChar">
    <w:name w:val="Comment Text Char"/>
    <w:link w:val="CommentText"/>
    <w:rsid w:val="00B26E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6E56"/>
    <w:rPr>
      <w:b/>
      <w:bCs/>
    </w:rPr>
  </w:style>
  <w:style w:type="character" w:customStyle="1" w:styleId="CommentSubjectChar">
    <w:name w:val="Comment Subject Char"/>
    <w:link w:val="CommentSubject"/>
    <w:rsid w:val="00B26E56"/>
    <w:rPr>
      <w:b/>
      <w:bCs/>
      <w:lang w:val="en-GB" w:eastAsia="en-US"/>
    </w:rPr>
  </w:style>
  <w:style w:type="paragraph" w:customStyle="1" w:styleId="2Para">
    <w:name w:val="2Para"/>
    <w:basedOn w:val="Normal"/>
    <w:rsid w:val="00B26E56"/>
    <w:pPr>
      <w:numPr>
        <w:ilvl w:val="3"/>
        <w:numId w:val="8"/>
      </w:numPr>
      <w:tabs>
        <w:tab w:val="left" w:pos="1440"/>
      </w:tabs>
      <w:spacing w:before="260" w:after="260"/>
    </w:pPr>
    <w:rPr>
      <w:szCs w:val="22"/>
      <w:lang w:val="en-US"/>
    </w:rPr>
  </w:style>
  <w:style w:type="paragraph" w:customStyle="1" w:styleId="3Para0">
    <w:name w:val="3Para"/>
    <w:basedOn w:val="Normal"/>
    <w:rsid w:val="00B26E56"/>
    <w:pPr>
      <w:numPr>
        <w:ilvl w:val="5"/>
        <w:numId w:val="8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  <w:lang w:val="en-US"/>
    </w:rPr>
  </w:style>
  <w:style w:type="paragraph" w:customStyle="1" w:styleId="5Para0">
    <w:name w:val="5Para"/>
    <w:basedOn w:val="Normal"/>
    <w:rsid w:val="00B26E56"/>
    <w:pPr>
      <w:numPr>
        <w:ilvl w:val="4"/>
        <w:numId w:val="8"/>
      </w:numPr>
      <w:tabs>
        <w:tab w:val="left" w:pos="1440"/>
      </w:tabs>
      <w:spacing w:before="260" w:after="260"/>
    </w:pPr>
    <w:rPr>
      <w:szCs w:val="24"/>
      <w:lang w:val="en-US"/>
    </w:rPr>
  </w:style>
  <w:style w:type="paragraph" w:customStyle="1" w:styleId="Default">
    <w:name w:val="Default"/>
    <w:rsid w:val="001F29D8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paragraph" w:styleId="Revision">
    <w:name w:val="Revision"/>
    <w:hidden/>
    <w:uiPriority w:val="99"/>
    <w:semiHidden/>
    <w:rsid w:val="001B3CE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2A363-80B7-4565-96ED-73D8B912B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AF325-7AFC-45A6-B855-377E3E5FAAE6}">
  <ds:schemaRefs>
    <ds:schemaRef ds:uri="4985e4dc-0b94-45ef-a02b-79426e84765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bea4f4d-f3b2-43eb-9c93-d0b45f8b27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27C5B-F82A-4C64-8911-1FDB0A481D5A}"/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1</TotalTime>
  <Pages>3</Pages>
  <Words>690</Words>
  <Characters>3671</Characters>
  <Application>Microsoft Office Word</Application>
  <DocSecurity>0</DocSecurity>
  <Lines>74</Lines>
  <Paragraphs>33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ICAO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2</cp:revision>
  <cp:lastPrinted>2024-07-05T08:47:00Z</cp:lastPrinted>
  <dcterms:created xsi:type="dcterms:W3CDTF">2024-07-05T11:44:00Z</dcterms:created>
  <dcterms:modified xsi:type="dcterms:W3CDTF">2024-07-05T11:44:00Z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GrammarlyDocumentId">
    <vt:lpwstr>8e59bbc4a0559ca73813e4ffcefc9497f1dc5126900f4dd40c9691e52d3bdaca</vt:lpwstr>
  </property>
</Properties>
</file>