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408"/>
        <w:gridCol w:w="199"/>
        <w:gridCol w:w="551"/>
        <w:gridCol w:w="2790"/>
        <w:gridCol w:w="247"/>
        <w:gridCol w:w="231"/>
        <w:gridCol w:w="1114"/>
        <w:gridCol w:w="3326"/>
        <w:gridCol w:w="57"/>
      </w:tblGrid>
      <w:tr w:rsidR="008344CF" w:rsidRPr="008344CF">
        <w:trPr>
          <w:gridAfter w:val="1"/>
          <w:wAfter w:w="57" w:type="dxa"/>
          <w:cantSplit/>
        </w:trPr>
        <w:tc>
          <w:tcPr>
            <w:tcW w:w="1417" w:type="dxa"/>
            <w:vMerge w:val="restart"/>
          </w:tcPr>
          <w:p w:rsidR="008344CF" w:rsidRPr="008344CF" w:rsidRDefault="008344CF" w:rsidP="008344CF">
            <w:bookmarkStart w:id="0" w:name="InsertLogo"/>
            <w:bookmarkStart w:id="1" w:name="dtableau"/>
            <w:bookmarkStart w:id="2" w:name="dsg" w:colFirst="1" w:colLast="1"/>
            <w:bookmarkEnd w:id="0"/>
            <w:r w:rsidRPr="008344CF">
              <w:rPr>
                <w:b/>
                <w:noProof/>
                <w:sz w:val="36"/>
                <w:lang w:eastAsia="zh-CN"/>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6"/>
          </w:tcPr>
          <w:p w:rsidR="008344CF" w:rsidRPr="008344CF" w:rsidRDefault="008344CF" w:rsidP="008344CF">
            <w:pPr>
              <w:rPr>
                <w:sz w:val="20"/>
              </w:rPr>
            </w:pPr>
            <w:r w:rsidRPr="008344CF">
              <w:rPr>
                <w:sz w:val="20"/>
              </w:rPr>
              <w:t>INTERNATIONAL TELECOMMUNICATION UNION</w:t>
            </w:r>
          </w:p>
        </w:tc>
        <w:tc>
          <w:tcPr>
            <w:tcW w:w="3345" w:type="dxa"/>
          </w:tcPr>
          <w:p w:rsidR="008344CF" w:rsidRPr="008344CF" w:rsidRDefault="008344CF" w:rsidP="009A3519">
            <w:pPr>
              <w:pStyle w:val="Docnumber"/>
              <w:rPr>
                <w:sz w:val="28"/>
              </w:rPr>
            </w:pPr>
            <w:r>
              <w:rPr>
                <w:sz w:val="28"/>
              </w:rPr>
              <w:t>TSAG – LS 19 – E</w:t>
            </w:r>
          </w:p>
        </w:tc>
      </w:tr>
      <w:tr w:rsidR="008344CF" w:rsidRPr="008344CF">
        <w:trPr>
          <w:gridAfter w:val="1"/>
          <w:wAfter w:w="57" w:type="dxa"/>
          <w:cantSplit/>
          <w:trHeight w:val="355"/>
        </w:trPr>
        <w:tc>
          <w:tcPr>
            <w:tcW w:w="1417" w:type="dxa"/>
            <w:vMerge/>
          </w:tcPr>
          <w:p w:rsidR="008344CF" w:rsidRPr="008344CF" w:rsidRDefault="008344CF" w:rsidP="008344CF">
            <w:bookmarkStart w:id="3" w:name="ddate" w:colFirst="2" w:colLast="2"/>
            <w:bookmarkStart w:id="4" w:name="dnum" w:colFirst="1" w:colLast="1"/>
            <w:bookmarkEnd w:id="2"/>
          </w:p>
        </w:tc>
        <w:tc>
          <w:tcPr>
            <w:tcW w:w="4040" w:type="dxa"/>
            <w:gridSpan w:val="5"/>
            <w:vMerge w:val="restart"/>
          </w:tcPr>
          <w:p w:rsidR="008344CF" w:rsidRPr="008344CF" w:rsidRDefault="008344CF" w:rsidP="008344CF">
            <w:pPr>
              <w:rPr>
                <w:b/>
                <w:bCs/>
                <w:sz w:val="26"/>
              </w:rPr>
            </w:pPr>
            <w:r w:rsidRPr="008344CF">
              <w:rPr>
                <w:b/>
                <w:bCs/>
                <w:sz w:val="26"/>
              </w:rPr>
              <w:t>TELECOMMUNICATION</w:t>
            </w:r>
            <w:r w:rsidRPr="008344CF">
              <w:rPr>
                <w:b/>
                <w:bCs/>
                <w:sz w:val="26"/>
              </w:rPr>
              <w:br/>
              <w:t>STANDARDIZATION SECTOR</w:t>
            </w:r>
          </w:p>
          <w:p w:rsidR="008344CF" w:rsidRPr="008344CF" w:rsidRDefault="008344CF" w:rsidP="008344CF">
            <w:pPr>
              <w:rPr>
                <w:smallCaps/>
                <w:sz w:val="20"/>
              </w:rPr>
            </w:pPr>
            <w:r w:rsidRPr="008344CF">
              <w:rPr>
                <w:sz w:val="20"/>
              </w:rPr>
              <w:t xml:space="preserve">STUDY PERIOD </w:t>
            </w:r>
            <w:r>
              <w:rPr>
                <w:sz w:val="20"/>
              </w:rPr>
              <w:t>2013-2016</w:t>
            </w:r>
          </w:p>
        </w:tc>
        <w:tc>
          <w:tcPr>
            <w:tcW w:w="4466" w:type="dxa"/>
            <w:gridSpan w:val="2"/>
          </w:tcPr>
          <w:p w:rsidR="008344CF" w:rsidRPr="008344CF" w:rsidRDefault="008344CF" w:rsidP="008344CF">
            <w:pPr>
              <w:jc w:val="right"/>
              <w:rPr>
                <w:b/>
                <w:bCs/>
              </w:rPr>
            </w:pPr>
          </w:p>
        </w:tc>
      </w:tr>
      <w:tr w:rsidR="008344CF" w:rsidRPr="008344CF">
        <w:trPr>
          <w:gridAfter w:val="1"/>
          <w:wAfter w:w="57" w:type="dxa"/>
          <w:cantSplit/>
          <w:trHeight w:val="780"/>
        </w:trPr>
        <w:tc>
          <w:tcPr>
            <w:tcW w:w="1417" w:type="dxa"/>
            <w:vMerge/>
            <w:tcBorders>
              <w:bottom w:val="single" w:sz="12" w:space="0" w:color="auto"/>
            </w:tcBorders>
          </w:tcPr>
          <w:p w:rsidR="008344CF" w:rsidRPr="008344CF" w:rsidRDefault="008344CF" w:rsidP="008344CF">
            <w:bookmarkStart w:id="5" w:name="dorlang" w:colFirst="2" w:colLast="2"/>
            <w:bookmarkEnd w:id="3"/>
          </w:p>
        </w:tc>
        <w:tc>
          <w:tcPr>
            <w:tcW w:w="4040" w:type="dxa"/>
            <w:gridSpan w:val="5"/>
            <w:vMerge/>
            <w:tcBorders>
              <w:bottom w:val="single" w:sz="12" w:space="0" w:color="auto"/>
            </w:tcBorders>
          </w:tcPr>
          <w:p w:rsidR="008344CF" w:rsidRPr="008344CF" w:rsidRDefault="008344CF" w:rsidP="008344CF">
            <w:pPr>
              <w:rPr>
                <w:b/>
                <w:bCs/>
                <w:sz w:val="26"/>
              </w:rPr>
            </w:pPr>
          </w:p>
        </w:tc>
        <w:tc>
          <w:tcPr>
            <w:tcW w:w="4466" w:type="dxa"/>
            <w:gridSpan w:val="2"/>
            <w:tcBorders>
              <w:bottom w:val="single" w:sz="12" w:space="0" w:color="auto"/>
            </w:tcBorders>
            <w:vAlign w:val="center"/>
          </w:tcPr>
          <w:p w:rsidR="008344CF" w:rsidRDefault="008344CF" w:rsidP="008344CF">
            <w:pPr>
              <w:jc w:val="right"/>
              <w:rPr>
                <w:b/>
                <w:bCs/>
                <w:sz w:val="28"/>
              </w:rPr>
            </w:pPr>
            <w:r>
              <w:rPr>
                <w:b/>
                <w:bCs/>
                <w:sz w:val="28"/>
              </w:rPr>
              <w:t>English only</w:t>
            </w:r>
          </w:p>
          <w:p w:rsidR="008344CF" w:rsidRPr="008344CF" w:rsidRDefault="008344CF" w:rsidP="008344CF">
            <w:pPr>
              <w:jc w:val="right"/>
              <w:rPr>
                <w:b/>
                <w:bCs/>
                <w:sz w:val="28"/>
              </w:rPr>
            </w:pPr>
            <w:r>
              <w:rPr>
                <w:b/>
                <w:bCs/>
                <w:sz w:val="28"/>
              </w:rPr>
              <w:t>Original: English</w:t>
            </w:r>
          </w:p>
        </w:tc>
      </w:tr>
      <w:tr w:rsidR="008344CF" w:rsidRPr="008344CF">
        <w:trPr>
          <w:gridAfter w:val="1"/>
          <w:wAfter w:w="57" w:type="dxa"/>
          <w:cantSplit/>
          <w:trHeight w:val="357"/>
        </w:trPr>
        <w:tc>
          <w:tcPr>
            <w:tcW w:w="1617" w:type="dxa"/>
            <w:gridSpan w:val="2"/>
          </w:tcPr>
          <w:p w:rsidR="008344CF" w:rsidRPr="008344CF" w:rsidRDefault="008344CF" w:rsidP="008344CF">
            <w:pPr>
              <w:rPr>
                <w:b/>
                <w:bCs/>
              </w:rPr>
            </w:pPr>
            <w:bookmarkStart w:id="6" w:name="dbluepink" w:colFirst="1" w:colLast="1"/>
            <w:bookmarkStart w:id="7" w:name="dmeeting" w:colFirst="2" w:colLast="2"/>
            <w:bookmarkEnd w:id="5"/>
            <w:bookmarkEnd w:id="4"/>
            <w:r w:rsidRPr="008344CF">
              <w:rPr>
                <w:b/>
                <w:bCs/>
              </w:rPr>
              <w:t>Question(s):</w:t>
            </w:r>
          </w:p>
        </w:tc>
        <w:tc>
          <w:tcPr>
            <w:tcW w:w="3360" w:type="dxa"/>
            <w:gridSpan w:val="2"/>
          </w:tcPr>
          <w:p w:rsidR="008344CF" w:rsidRPr="008344CF" w:rsidRDefault="008344CF" w:rsidP="008344CF"/>
        </w:tc>
        <w:tc>
          <w:tcPr>
            <w:tcW w:w="4946" w:type="dxa"/>
            <w:gridSpan w:val="4"/>
          </w:tcPr>
          <w:p w:rsidR="008344CF" w:rsidRPr="008344CF" w:rsidRDefault="008344CF" w:rsidP="008344CF">
            <w:pPr>
              <w:jc w:val="right"/>
            </w:pPr>
            <w:r w:rsidRPr="008344CF">
              <w:t>Geneva, 1-5 February 2016</w:t>
            </w:r>
          </w:p>
        </w:tc>
      </w:tr>
      <w:tr w:rsidR="008344CF" w:rsidRPr="008344CF">
        <w:trPr>
          <w:gridAfter w:val="1"/>
          <w:wAfter w:w="57" w:type="dxa"/>
          <w:cantSplit/>
          <w:trHeight w:val="357"/>
        </w:trPr>
        <w:tc>
          <w:tcPr>
            <w:tcW w:w="9923" w:type="dxa"/>
            <w:gridSpan w:val="8"/>
          </w:tcPr>
          <w:p w:rsidR="008344CF" w:rsidRPr="008344CF" w:rsidRDefault="008344CF" w:rsidP="008344CF">
            <w:pPr>
              <w:jc w:val="center"/>
              <w:rPr>
                <w:b/>
                <w:bCs/>
              </w:rPr>
            </w:pPr>
            <w:bookmarkStart w:id="8" w:name="dtitle" w:colFirst="0" w:colLast="0"/>
            <w:bookmarkEnd w:id="6"/>
            <w:bookmarkEnd w:id="7"/>
            <w:r w:rsidRPr="008344CF">
              <w:rPr>
                <w:b/>
                <w:bCs/>
              </w:rPr>
              <w:t>LIAISON STATEMENT</w:t>
            </w:r>
          </w:p>
        </w:tc>
      </w:tr>
      <w:tr w:rsidR="008344CF" w:rsidRPr="008344CF">
        <w:trPr>
          <w:gridAfter w:val="1"/>
          <w:wAfter w:w="57" w:type="dxa"/>
          <w:cantSplit/>
          <w:trHeight w:val="357"/>
        </w:trPr>
        <w:tc>
          <w:tcPr>
            <w:tcW w:w="1617" w:type="dxa"/>
            <w:gridSpan w:val="2"/>
          </w:tcPr>
          <w:p w:rsidR="008344CF" w:rsidRPr="008344CF" w:rsidRDefault="008344CF" w:rsidP="008344CF">
            <w:pPr>
              <w:rPr>
                <w:b/>
                <w:bCs/>
              </w:rPr>
            </w:pPr>
            <w:bookmarkStart w:id="9" w:name="dsource" w:colFirst="1" w:colLast="1"/>
            <w:bookmarkEnd w:id="8"/>
            <w:r w:rsidRPr="008344CF">
              <w:rPr>
                <w:b/>
                <w:bCs/>
              </w:rPr>
              <w:t>Source:</w:t>
            </w:r>
          </w:p>
        </w:tc>
        <w:tc>
          <w:tcPr>
            <w:tcW w:w="8306" w:type="dxa"/>
            <w:gridSpan w:val="6"/>
          </w:tcPr>
          <w:p w:rsidR="008344CF" w:rsidRPr="008344CF" w:rsidRDefault="008344CF" w:rsidP="008344CF">
            <w:r w:rsidRPr="008344CF">
              <w:t>TSAG</w:t>
            </w:r>
          </w:p>
        </w:tc>
      </w:tr>
      <w:tr w:rsidR="008344CF" w:rsidRPr="008344CF">
        <w:trPr>
          <w:gridAfter w:val="1"/>
          <w:wAfter w:w="57" w:type="dxa"/>
          <w:cantSplit/>
          <w:trHeight w:val="357"/>
        </w:trPr>
        <w:tc>
          <w:tcPr>
            <w:tcW w:w="1617" w:type="dxa"/>
            <w:gridSpan w:val="2"/>
            <w:tcBorders>
              <w:bottom w:val="single" w:sz="12" w:space="0" w:color="auto"/>
            </w:tcBorders>
          </w:tcPr>
          <w:p w:rsidR="008344CF" w:rsidRPr="008344CF" w:rsidRDefault="008344CF" w:rsidP="008344CF">
            <w:pPr>
              <w:spacing w:after="120"/>
            </w:pPr>
            <w:bookmarkStart w:id="10" w:name="dtitle1" w:colFirst="1" w:colLast="1"/>
            <w:bookmarkEnd w:id="9"/>
            <w:r w:rsidRPr="008344CF">
              <w:rPr>
                <w:b/>
                <w:bCs/>
              </w:rPr>
              <w:t>Title:</w:t>
            </w:r>
          </w:p>
        </w:tc>
        <w:tc>
          <w:tcPr>
            <w:tcW w:w="8306" w:type="dxa"/>
            <w:gridSpan w:val="6"/>
            <w:tcBorders>
              <w:bottom w:val="single" w:sz="12" w:space="0" w:color="auto"/>
            </w:tcBorders>
          </w:tcPr>
          <w:p w:rsidR="008344CF" w:rsidRPr="008344CF" w:rsidRDefault="009A3519" w:rsidP="008344CF">
            <w:pPr>
              <w:spacing w:after="120"/>
            </w:pPr>
            <w:r>
              <w:t>LS on d</w:t>
            </w:r>
            <w:r w:rsidR="008344CF" w:rsidRPr="008344CF">
              <w:t>eliverables of ITU-T Focus Group AC</w:t>
            </w:r>
          </w:p>
        </w:tc>
      </w:tr>
      <w:bookmarkEnd w:id="1"/>
      <w:bookmarkEnd w:id="10"/>
      <w:tr w:rsidR="009F5CAB" w:rsidTr="003869CD">
        <w:trPr>
          <w:cantSplit/>
          <w:trHeight w:val="357"/>
        </w:trPr>
        <w:tc>
          <w:tcPr>
            <w:tcW w:w="9923" w:type="dxa"/>
            <w:gridSpan w:val="9"/>
            <w:tcBorders>
              <w:top w:val="single" w:sz="12" w:space="0" w:color="auto"/>
            </w:tcBorders>
          </w:tcPr>
          <w:p w:rsidR="009F5CAB" w:rsidRDefault="009F5CAB">
            <w:pPr>
              <w:jc w:val="center"/>
              <w:rPr>
                <w:b/>
              </w:rPr>
            </w:pPr>
            <w:r>
              <w:rPr>
                <w:b/>
              </w:rPr>
              <w:t>LIAISON STATEMENT</w:t>
            </w:r>
          </w:p>
        </w:tc>
      </w:tr>
      <w:tr w:rsidR="003869CD" w:rsidRPr="00871997" w:rsidTr="008344CF">
        <w:trPr>
          <w:cantSplit/>
          <w:trHeight w:val="357"/>
        </w:trPr>
        <w:tc>
          <w:tcPr>
            <w:tcW w:w="2171" w:type="dxa"/>
            <w:gridSpan w:val="3"/>
          </w:tcPr>
          <w:p w:rsidR="003869CD" w:rsidRPr="003869CD" w:rsidRDefault="003869CD" w:rsidP="003869CD">
            <w:pPr>
              <w:rPr>
                <w:b/>
                <w:bCs/>
              </w:rPr>
            </w:pPr>
            <w:r w:rsidRPr="003869CD">
              <w:rPr>
                <w:b/>
                <w:bCs/>
              </w:rPr>
              <w:t>For action to:</w:t>
            </w:r>
          </w:p>
        </w:tc>
        <w:tc>
          <w:tcPr>
            <w:tcW w:w="7752" w:type="dxa"/>
            <w:gridSpan w:val="6"/>
          </w:tcPr>
          <w:p w:rsidR="003869CD" w:rsidRPr="00871997" w:rsidRDefault="00871997" w:rsidP="00871997">
            <w:pPr>
              <w:pStyle w:val="LSForAction"/>
              <w:rPr>
                <w:lang w:val="en-US"/>
              </w:rPr>
            </w:pPr>
            <w:r w:rsidRPr="00871997">
              <w:rPr>
                <w:lang w:val="en-US"/>
              </w:rPr>
              <w:t>ITU-R SGs 4, 5; ITU-T SGs 1</w:t>
            </w:r>
            <w:r w:rsidR="00E76B0E" w:rsidRPr="00871997">
              <w:rPr>
                <w:lang w:val="en-US"/>
              </w:rPr>
              <w:t>3</w:t>
            </w:r>
            <w:r w:rsidRPr="00871997">
              <w:rPr>
                <w:lang w:val="en-US"/>
              </w:rPr>
              <w:t xml:space="preserve">, </w:t>
            </w:r>
            <w:r w:rsidR="00E76B0E" w:rsidRPr="00871997">
              <w:rPr>
                <w:lang w:val="en-US"/>
              </w:rPr>
              <w:t>16</w:t>
            </w:r>
            <w:r w:rsidRPr="00871997">
              <w:rPr>
                <w:lang w:val="en-US"/>
              </w:rPr>
              <w:t xml:space="preserve">, </w:t>
            </w:r>
            <w:r w:rsidR="00E76B0E" w:rsidRPr="00871997">
              <w:rPr>
                <w:lang w:val="en-US"/>
              </w:rPr>
              <w:t>17</w:t>
            </w:r>
            <w:r w:rsidRPr="00871997">
              <w:rPr>
                <w:lang w:val="en-US"/>
              </w:rPr>
              <w:t xml:space="preserve">; ICAO and </w:t>
            </w:r>
            <w:r>
              <w:t>other international aviation organizations</w:t>
            </w:r>
          </w:p>
        </w:tc>
      </w:tr>
      <w:tr w:rsidR="003869CD" w:rsidTr="008344CF">
        <w:trPr>
          <w:cantSplit/>
          <w:trHeight w:val="357"/>
        </w:trPr>
        <w:tc>
          <w:tcPr>
            <w:tcW w:w="2171" w:type="dxa"/>
            <w:gridSpan w:val="3"/>
          </w:tcPr>
          <w:p w:rsidR="003869CD" w:rsidRPr="003869CD" w:rsidRDefault="003869CD" w:rsidP="003869CD">
            <w:pPr>
              <w:rPr>
                <w:b/>
                <w:bCs/>
              </w:rPr>
            </w:pPr>
            <w:r w:rsidRPr="003869CD">
              <w:rPr>
                <w:b/>
                <w:bCs/>
              </w:rPr>
              <w:t>For comment to:</w:t>
            </w:r>
          </w:p>
        </w:tc>
        <w:tc>
          <w:tcPr>
            <w:tcW w:w="7752" w:type="dxa"/>
            <w:gridSpan w:val="6"/>
          </w:tcPr>
          <w:p w:rsidR="003869CD" w:rsidRDefault="00FF28E6" w:rsidP="003869CD">
            <w:pPr>
              <w:pStyle w:val="LSForComment"/>
            </w:pPr>
            <w:r>
              <w:t>-</w:t>
            </w:r>
          </w:p>
        </w:tc>
      </w:tr>
      <w:tr w:rsidR="003869CD" w:rsidTr="008344CF">
        <w:trPr>
          <w:cantSplit/>
          <w:trHeight w:val="357"/>
        </w:trPr>
        <w:tc>
          <w:tcPr>
            <w:tcW w:w="2171" w:type="dxa"/>
            <w:gridSpan w:val="3"/>
          </w:tcPr>
          <w:p w:rsidR="003869CD" w:rsidRPr="003869CD" w:rsidRDefault="003869CD" w:rsidP="003869CD">
            <w:pPr>
              <w:rPr>
                <w:b/>
                <w:bCs/>
              </w:rPr>
            </w:pPr>
            <w:r w:rsidRPr="003869CD">
              <w:rPr>
                <w:b/>
                <w:bCs/>
              </w:rPr>
              <w:t>For information to:</w:t>
            </w:r>
          </w:p>
        </w:tc>
        <w:tc>
          <w:tcPr>
            <w:tcW w:w="7752" w:type="dxa"/>
            <w:gridSpan w:val="6"/>
          </w:tcPr>
          <w:p w:rsidR="003869CD" w:rsidRDefault="006F2BF5" w:rsidP="003869CD">
            <w:pPr>
              <w:pStyle w:val="LSForInfo"/>
            </w:pPr>
            <w:r w:rsidRPr="006F2BF5">
              <w:t>ISO/IEC JTC 1/SC 27/WG 1</w:t>
            </w:r>
          </w:p>
        </w:tc>
      </w:tr>
      <w:tr w:rsidR="003869CD" w:rsidTr="008344CF">
        <w:trPr>
          <w:cantSplit/>
          <w:trHeight w:val="357"/>
        </w:trPr>
        <w:tc>
          <w:tcPr>
            <w:tcW w:w="2171" w:type="dxa"/>
            <w:gridSpan w:val="3"/>
          </w:tcPr>
          <w:p w:rsidR="003869CD" w:rsidRDefault="003869CD">
            <w:pPr>
              <w:rPr>
                <w:b/>
                <w:bCs/>
              </w:rPr>
            </w:pPr>
            <w:r>
              <w:rPr>
                <w:b/>
                <w:bCs/>
              </w:rPr>
              <w:t>Approval:</w:t>
            </w:r>
          </w:p>
        </w:tc>
        <w:tc>
          <w:tcPr>
            <w:tcW w:w="7752" w:type="dxa"/>
            <w:gridSpan w:val="6"/>
          </w:tcPr>
          <w:p w:rsidR="003869CD" w:rsidRPr="003869CD" w:rsidRDefault="0076314B">
            <w:pPr>
              <w:rPr>
                <w:b/>
                <w:bCs/>
              </w:rPr>
            </w:pPr>
            <w:r w:rsidRPr="00EE72FF">
              <w:rPr>
                <w:b/>
                <w:bCs/>
              </w:rPr>
              <w:t>ITU-T TSAG meeting (Geneva, 5 February 2016)</w:t>
            </w:r>
          </w:p>
        </w:tc>
      </w:tr>
      <w:tr w:rsidR="003869CD" w:rsidTr="008344CF">
        <w:trPr>
          <w:cantSplit/>
          <w:trHeight w:val="357"/>
        </w:trPr>
        <w:tc>
          <w:tcPr>
            <w:tcW w:w="2171" w:type="dxa"/>
            <w:gridSpan w:val="3"/>
            <w:tcBorders>
              <w:bottom w:val="single" w:sz="12" w:space="0" w:color="auto"/>
            </w:tcBorders>
          </w:tcPr>
          <w:p w:rsidR="003869CD" w:rsidRDefault="003869CD">
            <w:pPr>
              <w:rPr>
                <w:b/>
                <w:bCs/>
              </w:rPr>
            </w:pPr>
            <w:r>
              <w:rPr>
                <w:b/>
                <w:bCs/>
              </w:rPr>
              <w:t>Deadline:</w:t>
            </w:r>
          </w:p>
        </w:tc>
        <w:tc>
          <w:tcPr>
            <w:tcW w:w="7752" w:type="dxa"/>
            <w:gridSpan w:val="6"/>
            <w:tcBorders>
              <w:bottom w:val="single" w:sz="12" w:space="0" w:color="auto"/>
            </w:tcBorders>
          </w:tcPr>
          <w:p w:rsidR="003869CD" w:rsidRDefault="00E76B0E" w:rsidP="003869CD">
            <w:pPr>
              <w:pStyle w:val="LSDeadline"/>
            </w:pPr>
            <w:r>
              <w:t>-</w:t>
            </w:r>
          </w:p>
        </w:tc>
      </w:tr>
      <w:tr w:rsidR="003869CD" w:rsidTr="008344CF">
        <w:trPr>
          <w:cantSplit/>
          <w:trHeight w:val="204"/>
        </w:trPr>
        <w:tc>
          <w:tcPr>
            <w:tcW w:w="1607" w:type="dxa"/>
            <w:gridSpan w:val="2"/>
            <w:tcBorders>
              <w:top w:val="single" w:sz="12" w:space="0" w:color="auto"/>
            </w:tcBorders>
          </w:tcPr>
          <w:p w:rsidR="003869CD" w:rsidRDefault="003869CD">
            <w:pPr>
              <w:rPr>
                <w:b/>
                <w:bCs/>
              </w:rPr>
            </w:pPr>
            <w:r>
              <w:rPr>
                <w:b/>
                <w:bCs/>
              </w:rPr>
              <w:t>Contact:</w:t>
            </w:r>
          </w:p>
        </w:tc>
        <w:tc>
          <w:tcPr>
            <w:tcW w:w="3608" w:type="dxa"/>
            <w:gridSpan w:val="3"/>
            <w:tcBorders>
              <w:top w:val="single" w:sz="12" w:space="0" w:color="auto"/>
            </w:tcBorders>
          </w:tcPr>
          <w:p w:rsidR="003869CD" w:rsidRPr="00431DF2" w:rsidRDefault="000829E4" w:rsidP="00431DF2">
            <w:r w:rsidRPr="00431DF2">
              <w:t>Bruce Gracie</w:t>
            </w:r>
            <w:r w:rsidR="00FF28E6" w:rsidRPr="00431DF2">
              <w:br/>
            </w:r>
            <w:r w:rsidRPr="00431DF2">
              <w:t>TSAG Chairman</w:t>
            </w:r>
            <w:r w:rsidR="00FF28E6" w:rsidRPr="00431DF2">
              <w:br/>
            </w:r>
            <w:r w:rsidRPr="00431DF2">
              <w:t>Canada</w:t>
            </w:r>
          </w:p>
        </w:tc>
        <w:tc>
          <w:tcPr>
            <w:tcW w:w="4708" w:type="dxa"/>
            <w:gridSpan w:val="4"/>
            <w:tcBorders>
              <w:top w:val="single" w:sz="12" w:space="0" w:color="auto"/>
            </w:tcBorders>
          </w:tcPr>
          <w:p w:rsidR="003869CD" w:rsidRPr="00431DF2" w:rsidRDefault="003869CD" w:rsidP="00431DF2">
            <w:r w:rsidRPr="00431DF2">
              <w:t>Tel:</w:t>
            </w:r>
            <w:r w:rsidR="000829E4" w:rsidRPr="00431DF2">
              <w:t xml:space="preserve"> </w:t>
            </w:r>
            <w:r w:rsidR="006F2BF5" w:rsidRPr="00431DF2">
              <w:tab/>
            </w:r>
            <w:r w:rsidR="00586989">
              <w:t xml:space="preserve">         </w:t>
            </w:r>
            <w:r w:rsidR="000829E4" w:rsidRPr="00431DF2">
              <w:t>+ 1 613 990-4254</w:t>
            </w:r>
            <w:r w:rsidR="00FF28E6" w:rsidRPr="00431DF2">
              <w:br/>
            </w:r>
            <w:r w:rsidRPr="00431DF2">
              <w:t xml:space="preserve">Email: </w:t>
            </w:r>
            <w:r w:rsidR="006F2BF5" w:rsidRPr="00431DF2">
              <w:tab/>
            </w:r>
            <w:hyperlink r:id="rId8" w:history="1">
              <w:r w:rsidR="000829E4" w:rsidRPr="00431DF2">
                <w:rPr>
                  <w:rStyle w:val="Hyperlink"/>
                </w:rPr>
                <w:t>bruce.gracie13@rogers.com</w:t>
              </w:r>
            </w:hyperlink>
            <w:r w:rsidR="000829E4" w:rsidRPr="00431DF2">
              <w:t xml:space="preserve"> </w:t>
            </w:r>
          </w:p>
        </w:tc>
      </w:tr>
      <w:tr w:rsidR="003869CD" w:rsidTr="008344CF">
        <w:trPr>
          <w:cantSplit/>
          <w:trHeight w:val="204"/>
        </w:trPr>
        <w:tc>
          <w:tcPr>
            <w:tcW w:w="1607" w:type="dxa"/>
            <w:gridSpan w:val="2"/>
            <w:tcBorders>
              <w:top w:val="single" w:sz="12" w:space="0" w:color="auto"/>
            </w:tcBorders>
          </w:tcPr>
          <w:p w:rsidR="003869CD" w:rsidRPr="006F2BF5" w:rsidRDefault="003869CD">
            <w:pPr>
              <w:rPr>
                <w:b/>
                <w:bCs/>
              </w:rPr>
            </w:pPr>
            <w:r w:rsidRPr="006F2BF5">
              <w:rPr>
                <w:b/>
                <w:bCs/>
              </w:rPr>
              <w:t>Contact:</w:t>
            </w:r>
          </w:p>
        </w:tc>
        <w:tc>
          <w:tcPr>
            <w:tcW w:w="3608" w:type="dxa"/>
            <w:gridSpan w:val="3"/>
            <w:tcBorders>
              <w:top w:val="single" w:sz="12" w:space="0" w:color="auto"/>
            </w:tcBorders>
          </w:tcPr>
          <w:p w:rsidR="003869CD" w:rsidRPr="00431DF2" w:rsidRDefault="00E76B0E" w:rsidP="00431DF2">
            <w:r w:rsidRPr="00431DF2">
              <w:t>Norizan Baharin</w:t>
            </w:r>
            <w:r w:rsidR="00FF28E6" w:rsidRPr="00431DF2">
              <w:br/>
            </w:r>
            <w:r w:rsidR="000829E4" w:rsidRPr="00431DF2">
              <w:t>FG AC Chair</w:t>
            </w:r>
            <w:r w:rsidR="00FF28E6" w:rsidRPr="00431DF2">
              <w:br/>
            </w:r>
            <w:r w:rsidR="00871997" w:rsidRPr="00431DF2">
              <w:t>Malaysia</w:t>
            </w:r>
          </w:p>
        </w:tc>
        <w:tc>
          <w:tcPr>
            <w:tcW w:w="4708" w:type="dxa"/>
            <w:gridSpan w:val="4"/>
            <w:tcBorders>
              <w:top w:val="single" w:sz="12" w:space="0" w:color="auto"/>
            </w:tcBorders>
          </w:tcPr>
          <w:p w:rsidR="003869CD" w:rsidRPr="00431DF2" w:rsidRDefault="003869CD" w:rsidP="00431DF2">
            <w:r w:rsidRPr="00431DF2">
              <w:t xml:space="preserve">Email: </w:t>
            </w:r>
            <w:r w:rsidR="006F2BF5" w:rsidRPr="00431DF2">
              <w:tab/>
            </w:r>
            <w:hyperlink r:id="rId9" w:history="1">
              <w:r w:rsidR="000829E4" w:rsidRPr="00431DF2">
                <w:rPr>
                  <w:rStyle w:val="Hyperlink"/>
                </w:rPr>
                <w:t>norizanb@cmc.gov.my</w:t>
              </w:r>
            </w:hyperlink>
            <w:r w:rsidR="000829E4" w:rsidRPr="00431DF2">
              <w:t xml:space="preserve"> </w:t>
            </w:r>
          </w:p>
        </w:tc>
      </w:tr>
      <w:tr w:rsidR="003869CD" w:rsidTr="003869CD">
        <w:trPr>
          <w:cantSplit/>
          <w:trHeight w:val="204"/>
        </w:trPr>
        <w:tc>
          <w:tcPr>
            <w:tcW w:w="9923" w:type="dxa"/>
            <w:gridSpan w:val="9"/>
            <w:tcBorders>
              <w:top w:val="single" w:sz="12" w:space="0" w:color="auto"/>
            </w:tcBorders>
          </w:tcPr>
          <w:p w:rsidR="003869CD" w:rsidRDefault="003869CD">
            <w:pPr>
              <w:spacing w:before="0"/>
              <w:rPr>
                <w:sz w:val="18"/>
              </w:rPr>
            </w:pPr>
          </w:p>
        </w:tc>
      </w:tr>
    </w:tbl>
    <w:p w:rsidR="0031522D" w:rsidRDefault="0031522D" w:rsidP="00B25D5E"/>
    <w:p w:rsidR="009F5CAB" w:rsidRDefault="00E76B0E" w:rsidP="00B25D5E">
      <w:r>
        <w:t xml:space="preserve">The ITU-T </w:t>
      </w:r>
      <w:r w:rsidRPr="00E76B0E">
        <w:t xml:space="preserve">Telecommunication Standardization Advisory Group (TSAG) </w:t>
      </w:r>
      <w:r>
        <w:t xml:space="preserve">is </w:t>
      </w:r>
      <w:r w:rsidR="00B25D5E">
        <w:t>pleased</w:t>
      </w:r>
      <w:r>
        <w:t xml:space="preserve"> to announce the </w:t>
      </w:r>
      <w:r w:rsidR="009D1F69">
        <w:t>endorsement</w:t>
      </w:r>
      <w:r>
        <w:t xml:space="preserve"> of </w:t>
      </w:r>
      <w:r w:rsidR="0086514C" w:rsidRPr="00F82FF9">
        <w:t>the Chairman’s report</w:t>
      </w:r>
      <w:r w:rsidR="0086514C">
        <w:t xml:space="preserve">, including </w:t>
      </w:r>
      <w:r>
        <w:t xml:space="preserve">the four </w:t>
      </w:r>
      <w:r w:rsidR="0086514C">
        <w:t xml:space="preserve">agreed </w:t>
      </w:r>
      <w:r>
        <w:t>Deliverables</w:t>
      </w:r>
      <w:r w:rsidR="0086514C">
        <w:t>,</w:t>
      </w:r>
      <w:r>
        <w:t xml:space="preserve"> of </w:t>
      </w:r>
      <w:r w:rsidR="0086514C">
        <w:t xml:space="preserve">the </w:t>
      </w:r>
      <w:r>
        <w:t xml:space="preserve">ITU-T Focus Group </w:t>
      </w:r>
      <w:r w:rsidRPr="00E76B0E">
        <w:t xml:space="preserve">on Aviation Applications of Cloud Computing for Flight Data Monitoring </w:t>
      </w:r>
      <w:r>
        <w:t xml:space="preserve">– FG AC. </w:t>
      </w:r>
    </w:p>
    <w:p w:rsidR="00E76B0E" w:rsidRDefault="00E76B0E" w:rsidP="00C33858">
      <w:pPr>
        <w:rPr>
          <w:rFonts w:asciiTheme="majorBidi" w:hAnsiTheme="majorBidi" w:cstheme="majorBidi"/>
        </w:rPr>
      </w:pPr>
      <w:r>
        <w:t xml:space="preserve">FG AC was established by </w:t>
      </w:r>
      <w:r w:rsidR="00FF28E6">
        <w:t xml:space="preserve">ITU-T </w:t>
      </w:r>
      <w:r>
        <w:t xml:space="preserve">TSAG in June 2014 </w:t>
      </w:r>
      <w:r>
        <w:rPr>
          <w:rFonts w:asciiTheme="majorBidi" w:hAnsiTheme="majorBidi" w:cstheme="majorBidi"/>
        </w:rPr>
        <w:t>i</w:t>
      </w:r>
      <w:r w:rsidRPr="00CB22AB">
        <w:rPr>
          <w:rFonts w:asciiTheme="majorBidi" w:hAnsiTheme="majorBidi" w:cstheme="majorBidi"/>
        </w:rPr>
        <w:t xml:space="preserve">n response to </w:t>
      </w:r>
      <w:r>
        <w:rPr>
          <w:rFonts w:asciiTheme="majorBidi" w:hAnsiTheme="majorBidi" w:cstheme="majorBidi"/>
        </w:rPr>
        <w:t xml:space="preserve">a </w:t>
      </w:r>
      <w:r w:rsidRPr="00CB22AB">
        <w:rPr>
          <w:rFonts w:asciiTheme="majorBidi" w:hAnsiTheme="majorBidi" w:cstheme="majorBidi"/>
        </w:rPr>
        <w:t>special meeting</w:t>
      </w:r>
      <w:r w:rsidRPr="00CB22AB">
        <w:rPr>
          <w:rFonts w:asciiTheme="majorBidi" w:hAnsiTheme="majorBidi" w:cstheme="majorBidi"/>
          <w:vertAlign w:val="superscript"/>
        </w:rPr>
        <w:footnoteReference w:id="1"/>
      </w:r>
      <w:r w:rsidRPr="00CB22AB">
        <w:rPr>
          <w:rFonts w:asciiTheme="majorBidi" w:hAnsiTheme="majorBidi" w:cstheme="majorBidi"/>
        </w:rPr>
        <w:t xml:space="preserve"> on Global Flight Tracking of Aircraft </w:t>
      </w:r>
      <w:r>
        <w:rPr>
          <w:rFonts w:asciiTheme="majorBidi" w:hAnsiTheme="majorBidi" w:cstheme="majorBidi"/>
        </w:rPr>
        <w:t xml:space="preserve">organized by </w:t>
      </w:r>
      <w:r w:rsidRPr="00CB22AB">
        <w:rPr>
          <w:rFonts w:asciiTheme="majorBidi" w:hAnsiTheme="majorBidi" w:cstheme="majorBidi"/>
        </w:rPr>
        <w:t>the International Civil Aviation Organization (ICAO)</w:t>
      </w:r>
      <w:r>
        <w:rPr>
          <w:rFonts w:asciiTheme="majorBidi" w:hAnsiTheme="majorBidi" w:cstheme="majorBidi"/>
        </w:rPr>
        <w:t>,</w:t>
      </w:r>
      <w:r w:rsidRPr="00CB22AB">
        <w:rPr>
          <w:rFonts w:asciiTheme="majorBidi" w:hAnsiTheme="majorBidi" w:cstheme="majorBidi"/>
        </w:rPr>
        <w:t xml:space="preserve"> and </w:t>
      </w:r>
      <w:r>
        <w:rPr>
          <w:rFonts w:asciiTheme="majorBidi" w:hAnsiTheme="majorBidi" w:cstheme="majorBidi"/>
        </w:rPr>
        <w:t>an</w:t>
      </w:r>
      <w:r w:rsidRPr="00CB22AB">
        <w:rPr>
          <w:rFonts w:asciiTheme="majorBidi" w:hAnsiTheme="majorBidi" w:cstheme="majorBidi"/>
        </w:rPr>
        <w:t xml:space="preserve"> Expert Dialogue</w:t>
      </w:r>
      <w:r w:rsidRPr="00CB22AB">
        <w:rPr>
          <w:rFonts w:asciiTheme="majorBidi" w:hAnsiTheme="majorBidi" w:cstheme="majorBidi"/>
          <w:vertAlign w:val="superscript"/>
        </w:rPr>
        <w:footnoteReference w:id="2"/>
      </w:r>
      <w:r w:rsidRPr="00CB22AB">
        <w:rPr>
          <w:rFonts w:asciiTheme="majorBidi" w:hAnsiTheme="majorBidi" w:cstheme="majorBidi"/>
        </w:rPr>
        <w:t xml:space="preserve"> on Real-time Monitoring of Flight Data</w:t>
      </w:r>
      <w:r>
        <w:rPr>
          <w:rFonts w:asciiTheme="majorBidi" w:hAnsiTheme="majorBidi" w:cstheme="majorBidi"/>
        </w:rPr>
        <w:t>, facilitated by ITU.</w:t>
      </w:r>
      <w:r w:rsidR="00C33858">
        <w:rPr>
          <w:rFonts w:asciiTheme="majorBidi" w:hAnsiTheme="majorBidi" w:cstheme="majorBidi"/>
        </w:rPr>
        <w:t xml:space="preserve"> The FG AC has now concluded its work.</w:t>
      </w:r>
    </w:p>
    <w:p w:rsidR="00E76B0E" w:rsidRDefault="00E76B0E" w:rsidP="00042511">
      <w:pPr>
        <w:keepNext/>
        <w:rPr>
          <w:rFonts w:asciiTheme="majorBidi" w:hAnsiTheme="majorBidi" w:cstheme="majorBidi"/>
        </w:rPr>
      </w:pPr>
      <w:r>
        <w:rPr>
          <w:rFonts w:asciiTheme="majorBidi" w:hAnsiTheme="majorBidi" w:cstheme="majorBidi"/>
        </w:rPr>
        <w:lastRenderedPageBreak/>
        <w:t>Please refer to the attachment of this liaison statement for the four agreed Deliverables</w:t>
      </w:r>
      <w:r w:rsidR="00871997">
        <w:rPr>
          <w:rFonts w:asciiTheme="majorBidi" w:hAnsiTheme="majorBidi" w:cstheme="majorBidi"/>
        </w:rPr>
        <w:t>, which are structured as follows:</w:t>
      </w:r>
      <w:r>
        <w:rPr>
          <w:rFonts w:asciiTheme="majorBidi" w:hAnsiTheme="majorBidi" w:cstheme="majorBidi"/>
        </w:rPr>
        <w:t xml:space="preserve"> </w:t>
      </w:r>
    </w:p>
    <w:p w:rsidR="00E76B0E" w:rsidRPr="007442FB" w:rsidRDefault="00E76B0E" w:rsidP="00FF28E6">
      <w:pPr>
        <w:numPr>
          <w:ilvl w:val="0"/>
          <w:numId w:val="9"/>
        </w:numPr>
        <w:ind w:left="567" w:hanging="567"/>
      </w:pPr>
      <w:r w:rsidRPr="007442FB">
        <w:t>Deliverable 1 - Existing and Emerging Technologies of Cloud Computing and Data Analytics;</w:t>
      </w:r>
    </w:p>
    <w:p w:rsidR="00E76B0E" w:rsidRPr="00C12C09" w:rsidRDefault="00E76B0E" w:rsidP="00FF28E6">
      <w:pPr>
        <w:numPr>
          <w:ilvl w:val="0"/>
          <w:numId w:val="9"/>
        </w:numPr>
        <w:ind w:left="567" w:hanging="567"/>
      </w:pPr>
      <w:r w:rsidRPr="00C12C09">
        <w:t>Deliverable 2/3 - Use Cases and Requirements;</w:t>
      </w:r>
    </w:p>
    <w:p w:rsidR="00E76B0E" w:rsidRPr="00727066" w:rsidRDefault="00E76B0E" w:rsidP="00FF28E6">
      <w:pPr>
        <w:numPr>
          <w:ilvl w:val="0"/>
          <w:numId w:val="9"/>
        </w:numPr>
        <w:ind w:left="567" w:hanging="567"/>
      </w:pPr>
      <w:r w:rsidRPr="00727066">
        <w:t>Deliverable 4 - Avionics and Aviation Communications Systems;</w:t>
      </w:r>
    </w:p>
    <w:p w:rsidR="00E76B0E" w:rsidRPr="00D90944" w:rsidRDefault="00E76B0E" w:rsidP="00FF28E6">
      <w:pPr>
        <w:numPr>
          <w:ilvl w:val="0"/>
          <w:numId w:val="9"/>
        </w:numPr>
        <w:ind w:left="567" w:hanging="567"/>
      </w:pPr>
      <w:r w:rsidRPr="00D90944">
        <w:t>Deliverable 5 - Key findings, recommendations for next steps and future work.</w:t>
      </w:r>
    </w:p>
    <w:p w:rsidR="00871997" w:rsidRDefault="00871997" w:rsidP="00871997">
      <w:r w:rsidRPr="00871997">
        <w:t>For an overview of key findings, recommendations for next steps and future work, please refer to the Deliverable 5</w:t>
      </w:r>
      <w:r>
        <w:t xml:space="preserve"> and Table 1</w:t>
      </w:r>
      <w:r w:rsidRPr="00871997">
        <w:t>.</w:t>
      </w:r>
    </w:p>
    <w:p w:rsidR="00871997" w:rsidRDefault="00FF28E6" w:rsidP="00FF28E6">
      <w:pPr>
        <w:pStyle w:val="TableNotitle"/>
      </w:pPr>
      <w:r>
        <w:t>Table 1</w:t>
      </w:r>
      <w:r w:rsidR="003E27B0">
        <w:t xml:space="preserve"> </w:t>
      </w:r>
      <w:r>
        <w:t xml:space="preserve">– </w:t>
      </w:r>
      <w:r w:rsidR="003E27B0">
        <w:t xml:space="preserve">Proposed mapping of </w:t>
      </w:r>
      <w:r>
        <w:t xml:space="preserve">deliverables </w:t>
      </w:r>
      <w:r w:rsidR="003E27B0">
        <w:t xml:space="preserve">and </w:t>
      </w:r>
      <w:r w:rsidR="005B1B50">
        <w:t xml:space="preserve">principal </w:t>
      </w:r>
      <w:r w:rsidR="003E27B0">
        <w:t>recipients</w:t>
      </w:r>
    </w:p>
    <w:tbl>
      <w:tblPr>
        <w:tblStyle w:val="TableGrid"/>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809"/>
        <w:gridCol w:w="1134"/>
        <w:gridCol w:w="1134"/>
        <w:gridCol w:w="1134"/>
        <w:gridCol w:w="1134"/>
        <w:gridCol w:w="3138"/>
      </w:tblGrid>
      <w:tr w:rsidR="00FF28E6" w:rsidTr="005F54A2">
        <w:trPr>
          <w:cantSplit/>
          <w:tblHeader/>
          <w:jc w:val="center"/>
        </w:trPr>
        <w:tc>
          <w:tcPr>
            <w:tcW w:w="1809" w:type="dxa"/>
            <w:tcBorders>
              <w:top w:val="single" w:sz="12" w:space="0" w:color="auto"/>
              <w:bottom w:val="single" w:sz="12" w:space="0" w:color="auto"/>
            </w:tcBorders>
            <w:shd w:val="clear" w:color="auto" w:fill="auto"/>
            <w:textDirection w:val="btLr"/>
          </w:tcPr>
          <w:p w:rsidR="00FF28E6" w:rsidRDefault="00FF28E6" w:rsidP="005F54A2">
            <w:pPr>
              <w:pStyle w:val="Tablehead"/>
            </w:pPr>
          </w:p>
        </w:tc>
        <w:tc>
          <w:tcPr>
            <w:tcW w:w="1134" w:type="dxa"/>
            <w:tcBorders>
              <w:top w:val="single" w:sz="12" w:space="0" w:color="auto"/>
              <w:bottom w:val="single" w:sz="12" w:space="0" w:color="auto"/>
            </w:tcBorders>
            <w:shd w:val="clear" w:color="auto" w:fill="auto"/>
          </w:tcPr>
          <w:p w:rsidR="00FF28E6" w:rsidRDefault="00FF28E6" w:rsidP="005F54A2">
            <w:pPr>
              <w:pStyle w:val="Tablehead"/>
            </w:pPr>
            <w:r>
              <w:t>ITU-T SG13</w:t>
            </w:r>
          </w:p>
        </w:tc>
        <w:tc>
          <w:tcPr>
            <w:tcW w:w="1134" w:type="dxa"/>
            <w:tcBorders>
              <w:top w:val="single" w:sz="12" w:space="0" w:color="auto"/>
              <w:bottom w:val="single" w:sz="12" w:space="0" w:color="auto"/>
            </w:tcBorders>
            <w:shd w:val="clear" w:color="auto" w:fill="auto"/>
          </w:tcPr>
          <w:p w:rsidR="00FF28E6" w:rsidRDefault="00FF28E6" w:rsidP="005F54A2">
            <w:pPr>
              <w:pStyle w:val="Tablehead"/>
            </w:pPr>
            <w:r>
              <w:t>ITU-T SG16</w:t>
            </w:r>
          </w:p>
        </w:tc>
        <w:tc>
          <w:tcPr>
            <w:tcW w:w="1134" w:type="dxa"/>
            <w:tcBorders>
              <w:top w:val="single" w:sz="12" w:space="0" w:color="auto"/>
              <w:bottom w:val="single" w:sz="12" w:space="0" w:color="auto"/>
            </w:tcBorders>
            <w:shd w:val="clear" w:color="auto" w:fill="auto"/>
          </w:tcPr>
          <w:p w:rsidR="00FF28E6" w:rsidRDefault="00FF28E6" w:rsidP="005F54A2">
            <w:pPr>
              <w:pStyle w:val="Tablehead"/>
            </w:pPr>
            <w:r>
              <w:t>ITU-T SG17</w:t>
            </w:r>
          </w:p>
        </w:tc>
        <w:tc>
          <w:tcPr>
            <w:tcW w:w="1134" w:type="dxa"/>
            <w:tcBorders>
              <w:top w:val="single" w:sz="12" w:space="0" w:color="auto"/>
              <w:bottom w:val="single" w:sz="12" w:space="0" w:color="auto"/>
            </w:tcBorders>
            <w:shd w:val="clear" w:color="auto" w:fill="auto"/>
          </w:tcPr>
          <w:p w:rsidR="00FF28E6" w:rsidRDefault="00FF28E6" w:rsidP="005F54A2">
            <w:pPr>
              <w:pStyle w:val="Tablehead"/>
            </w:pPr>
            <w:r>
              <w:t>ITU-R SGs 4, 5</w:t>
            </w:r>
          </w:p>
        </w:tc>
        <w:tc>
          <w:tcPr>
            <w:tcW w:w="3138" w:type="dxa"/>
            <w:tcBorders>
              <w:top w:val="single" w:sz="12" w:space="0" w:color="auto"/>
              <w:bottom w:val="single" w:sz="12" w:space="0" w:color="auto"/>
            </w:tcBorders>
            <w:shd w:val="clear" w:color="auto" w:fill="auto"/>
          </w:tcPr>
          <w:p w:rsidR="00FF28E6" w:rsidRDefault="00FF28E6" w:rsidP="005F54A2">
            <w:pPr>
              <w:pStyle w:val="Tablehead"/>
            </w:pPr>
            <w:r w:rsidRPr="003E27B0">
              <w:t>ICAO and other international aviation organizations</w:t>
            </w:r>
          </w:p>
        </w:tc>
      </w:tr>
      <w:tr w:rsidR="00FF28E6" w:rsidTr="005F54A2">
        <w:trPr>
          <w:jc w:val="center"/>
        </w:trPr>
        <w:tc>
          <w:tcPr>
            <w:tcW w:w="1809" w:type="dxa"/>
            <w:tcBorders>
              <w:top w:val="single" w:sz="12" w:space="0" w:color="auto"/>
            </w:tcBorders>
            <w:shd w:val="clear" w:color="auto" w:fill="auto"/>
          </w:tcPr>
          <w:p w:rsidR="00FF28E6" w:rsidRDefault="00FF28E6" w:rsidP="005F54A2">
            <w:pPr>
              <w:pStyle w:val="Tabletext"/>
            </w:pPr>
            <w:r>
              <w:t>Deliverable 1</w:t>
            </w:r>
          </w:p>
        </w:tc>
        <w:tc>
          <w:tcPr>
            <w:tcW w:w="1134" w:type="dxa"/>
            <w:tcBorders>
              <w:top w:val="single" w:sz="12" w:space="0" w:color="auto"/>
            </w:tcBorders>
            <w:shd w:val="clear" w:color="auto" w:fill="auto"/>
          </w:tcPr>
          <w:p w:rsidR="00FF28E6" w:rsidRDefault="00FF28E6" w:rsidP="005F54A2">
            <w:pPr>
              <w:pStyle w:val="Tabletext"/>
              <w:jc w:val="center"/>
            </w:pPr>
            <w:r>
              <w:t>X</w:t>
            </w:r>
          </w:p>
        </w:tc>
        <w:tc>
          <w:tcPr>
            <w:tcW w:w="1134" w:type="dxa"/>
            <w:tcBorders>
              <w:top w:val="single" w:sz="12" w:space="0" w:color="auto"/>
            </w:tcBorders>
            <w:shd w:val="clear" w:color="auto" w:fill="auto"/>
          </w:tcPr>
          <w:p w:rsidR="00FF28E6" w:rsidRDefault="00FF28E6" w:rsidP="005F54A2">
            <w:pPr>
              <w:pStyle w:val="Tabletext"/>
              <w:jc w:val="center"/>
            </w:pPr>
            <w:r>
              <w:t>X</w:t>
            </w:r>
          </w:p>
        </w:tc>
        <w:tc>
          <w:tcPr>
            <w:tcW w:w="1134" w:type="dxa"/>
            <w:tcBorders>
              <w:top w:val="single" w:sz="12" w:space="0" w:color="auto"/>
            </w:tcBorders>
            <w:shd w:val="clear" w:color="auto" w:fill="auto"/>
          </w:tcPr>
          <w:p w:rsidR="00FF28E6" w:rsidRDefault="00FF28E6" w:rsidP="005F54A2">
            <w:pPr>
              <w:pStyle w:val="Tabletext"/>
              <w:jc w:val="center"/>
            </w:pPr>
            <w:r>
              <w:t>X</w:t>
            </w:r>
          </w:p>
        </w:tc>
        <w:tc>
          <w:tcPr>
            <w:tcW w:w="1134" w:type="dxa"/>
            <w:tcBorders>
              <w:top w:val="single" w:sz="12" w:space="0" w:color="auto"/>
            </w:tcBorders>
            <w:shd w:val="clear" w:color="auto" w:fill="auto"/>
          </w:tcPr>
          <w:p w:rsidR="00FF28E6" w:rsidRDefault="00FF28E6" w:rsidP="005F54A2">
            <w:pPr>
              <w:pStyle w:val="Tabletext"/>
              <w:jc w:val="center"/>
            </w:pPr>
          </w:p>
        </w:tc>
        <w:tc>
          <w:tcPr>
            <w:tcW w:w="3138" w:type="dxa"/>
            <w:tcBorders>
              <w:top w:val="single" w:sz="12" w:space="0" w:color="auto"/>
            </w:tcBorders>
            <w:shd w:val="clear" w:color="auto" w:fill="auto"/>
          </w:tcPr>
          <w:p w:rsidR="00FF28E6" w:rsidRDefault="00FF28E6" w:rsidP="005F54A2">
            <w:pPr>
              <w:pStyle w:val="Tabletext"/>
              <w:jc w:val="center"/>
            </w:pPr>
            <w:r>
              <w:t>X</w:t>
            </w:r>
          </w:p>
        </w:tc>
      </w:tr>
      <w:tr w:rsidR="00FF28E6" w:rsidTr="005F54A2">
        <w:trPr>
          <w:jc w:val="center"/>
        </w:trPr>
        <w:tc>
          <w:tcPr>
            <w:tcW w:w="1809" w:type="dxa"/>
            <w:shd w:val="clear" w:color="auto" w:fill="auto"/>
          </w:tcPr>
          <w:p w:rsidR="00FF28E6" w:rsidRDefault="00FF28E6" w:rsidP="005F54A2">
            <w:pPr>
              <w:pStyle w:val="Tabletext"/>
            </w:pPr>
            <w:r>
              <w:t>Deliverable 2/3</w:t>
            </w:r>
          </w:p>
        </w:tc>
        <w:tc>
          <w:tcPr>
            <w:tcW w:w="1134" w:type="dxa"/>
            <w:shd w:val="clear" w:color="auto" w:fill="auto"/>
          </w:tcPr>
          <w:p w:rsidR="00FF28E6" w:rsidRDefault="00FF28E6" w:rsidP="005F54A2">
            <w:pPr>
              <w:pStyle w:val="Tabletext"/>
              <w:jc w:val="center"/>
            </w:pPr>
            <w:r>
              <w:t>X</w:t>
            </w:r>
          </w:p>
        </w:tc>
        <w:tc>
          <w:tcPr>
            <w:tcW w:w="1134" w:type="dxa"/>
            <w:shd w:val="clear" w:color="auto" w:fill="auto"/>
          </w:tcPr>
          <w:p w:rsidR="00FF28E6" w:rsidRDefault="00FF28E6" w:rsidP="005F54A2">
            <w:pPr>
              <w:pStyle w:val="Tabletext"/>
              <w:jc w:val="center"/>
            </w:pPr>
            <w:r>
              <w:t>X</w:t>
            </w:r>
          </w:p>
        </w:tc>
        <w:tc>
          <w:tcPr>
            <w:tcW w:w="1134" w:type="dxa"/>
            <w:shd w:val="clear" w:color="auto" w:fill="auto"/>
          </w:tcPr>
          <w:p w:rsidR="00FF28E6" w:rsidRDefault="00FF28E6" w:rsidP="005F54A2">
            <w:pPr>
              <w:pStyle w:val="Tabletext"/>
              <w:jc w:val="center"/>
            </w:pPr>
          </w:p>
        </w:tc>
        <w:tc>
          <w:tcPr>
            <w:tcW w:w="1134" w:type="dxa"/>
            <w:shd w:val="clear" w:color="auto" w:fill="auto"/>
          </w:tcPr>
          <w:p w:rsidR="00FF28E6" w:rsidRDefault="00FF28E6" w:rsidP="005F54A2">
            <w:pPr>
              <w:pStyle w:val="Tabletext"/>
              <w:jc w:val="center"/>
            </w:pPr>
          </w:p>
        </w:tc>
        <w:tc>
          <w:tcPr>
            <w:tcW w:w="3138" w:type="dxa"/>
            <w:shd w:val="clear" w:color="auto" w:fill="auto"/>
          </w:tcPr>
          <w:p w:rsidR="00FF28E6" w:rsidRDefault="00FF28E6" w:rsidP="005F54A2">
            <w:pPr>
              <w:pStyle w:val="Tabletext"/>
              <w:jc w:val="center"/>
            </w:pPr>
            <w:r>
              <w:t>X</w:t>
            </w:r>
          </w:p>
        </w:tc>
      </w:tr>
      <w:tr w:rsidR="00FF28E6" w:rsidTr="005F54A2">
        <w:trPr>
          <w:jc w:val="center"/>
        </w:trPr>
        <w:tc>
          <w:tcPr>
            <w:tcW w:w="1809" w:type="dxa"/>
            <w:shd w:val="clear" w:color="auto" w:fill="auto"/>
          </w:tcPr>
          <w:p w:rsidR="00FF28E6" w:rsidRDefault="00FF28E6" w:rsidP="005F54A2">
            <w:pPr>
              <w:pStyle w:val="Tabletext"/>
            </w:pPr>
            <w:r>
              <w:t>Deliverable 4</w:t>
            </w:r>
          </w:p>
        </w:tc>
        <w:tc>
          <w:tcPr>
            <w:tcW w:w="1134" w:type="dxa"/>
            <w:shd w:val="clear" w:color="auto" w:fill="auto"/>
          </w:tcPr>
          <w:p w:rsidR="00FF28E6" w:rsidRDefault="00FF28E6" w:rsidP="005F54A2">
            <w:pPr>
              <w:pStyle w:val="Tabletext"/>
              <w:jc w:val="center"/>
            </w:pPr>
          </w:p>
        </w:tc>
        <w:tc>
          <w:tcPr>
            <w:tcW w:w="1134" w:type="dxa"/>
            <w:shd w:val="clear" w:color="auto" w:fill="auto"/>
          </w:tcPr>
          <w:p w:rsidR="00FF28E6" w:rsidRDefault="00FF28E6" w:rsidP="005F54A2">
            <w:pPr>
              <w:pStyle w:val="Tabletext"/>
              <w:jc w:val="center"/>
            </w:pPr>
          </w:p>
        </w:tc>
        <w:tc>
          <w:tcPr>
            <w:tcW w:w="1134" w:type="dxa"/>
            <w:shd w:val="clear" w:color="auto" w:fill="auto"/>
          </w:tcPr>
          <w:p w:rsidR="00FF28E6" w:rsidRDefault="00FF28E6" w:rsidP="005F54A2">
            <w:pPr>
              <w:pStyle w:val="Tabletext"/>
              <w:jc w:val="center"/>
            </w:pPr>
          </w:p>
        </w:tc>
        <w:tc>
          <w:tcPr>
            <w:tcW w:w="1134" w:type="dxa"/>
            <w:shd w:val="clear" w:color="auto" w:fill="auto"/>
          </w:tcPr>
          <w:p w:rsidR="00FF28E6" w:rsidRDefault="00FF28E6" w:rsidP="005F54A2">
            <w:pPr>
              <w:pStyle w:val="Tabletext"/>
              <w:jc w:val="center"/>
            </w:pPr>
            <w:r>
              <w:t>X</w:t>
            </w:r>
          </w:p>
        </w:tc>
        <w:tc>
          <w:tcPr>
            <w:tcW w:w="3138" w:type="dxa"/>
            <w:shd w:val="clear" w:color="auto" w:fill="auto"/>
          </w:tcPr>
          <w:p w:rsidR="00FF28E6" w:rsidRDefault="00FF28E6" w:rsidP="005F54A2">
            <w:pPr>
              <w:pStyle w:val="Tabletext"/>
              <w:jc w:val="center"/>
            </w:pPr>
            <w:r>
              <w:t>X</w:t>
            </w:r>
          </w:p>
        </w:tc>
      </w:tr>
      <w:tr w:rsidR="00FF28E6" w:rsidTr="005F54A2">
        <w:trPr>
          <w:jc w:val="center"/>
        </w:trPr>
        <w:tc>
          <w:tcPr>
            <w:tcW w:w="1809" w:type="dxa"/>
            <w:shd w:val="clear" w:color="auto" w:fill="auto"/>
          </w:tcPr>
          <w:p w:rsidR="00FF28E6" w:rsidRDefault="00FF28E6" w:rsidP="005F54A2">
            <w:pPr>
              <w:pStyle w:val="Tabletext"/>
            </w:pPr>
            <w:r>
              <w:t>Deliverable 5</w:t>
            </w:r>
          </w:p>
        </w:tc>
        <w:tc>
          <w:tcPr>
            <w:tcW w:w="1134" w:type="dxa"/>
            <w:shd w:val="clear" w:color="auto" w:fill="auto"/>
          </w:tcPr>
          <w:p w:rsidR="00FF28E6" w:rsidRDefault="00FF28E6" w:rsidP="005F54A2">
            <w:pPr>
              <w:pStyle w:val="Tabletext"/>
              <w:jc w:val="center"/>
            </w:pPr>
            <w:r>
              <w:t>X</w:t>
            </w:r>
          </w:p>
        </w:tc>
        <w:tc>
          <w:tcPr>
            <w:tcW w:w="1134" w:type="dxa"/>
            <w:shd w:val="clear" w:color="auto" w:fill="auto"/>
          </w:tcPr>
          <w:p w:rsidR="00FF28E6" w:rsidRDefault="00FF28E6" w:rsidP="005F54A2">
            <w:pPr>
              <w:pStyle w:val="Tabletext"/>
              <w:jc w:val="center"/>
            </w:pPr>
            <w:r>
              <w:t>X</w:t>
            </w:r>
          </w:p>
        </w:tc>
        <w:tc>
          <w:tcPr>
            <w:tcW w:w="1134" w:type="dxa"/>
            <w:shd w:val="clear" w:color="auto" w:fill="auto"/>
          </w:tcPr>
          <w:p w:rsidR="00FF28E6" w:rsidRDefault="00FF28E6" w:rsidP="005F54A2">
            <w:pPr>
              <w:pStyle w:val="Tabletext"/>
              <w:jc w:val="center"/>
            </w:pPr>
            <w:r>
              <w:t>X</w:t>
            </w:r>
          </w:p>
        </w:tc>
        <w:tc>
          <w:tcPr>
            <w:tcW w:w="1134" w:type="dxa"/>
            <w:shd w:val="clear" w:color="auto" w:fill="auto"/>
          </w:tcPr>
          <w:p w:rsidR="00FF28E6" w:rsidRDefault="00FF28E6" w:rsidP="005F54A2">
            <w:pPr>
              <w:pStyle w:val="Tabletext"/>
              <w:jc w:val="center"/>
            </w:pPr>
            <w:r>
              <w:t>X</w:t>
            </w:r>
          </w:p>
        </w:tc>
        <w:tc>
          <w:tcPr>
            <w:tcW w:w="3138" w:type="dxa"/>
            <w:shd w:val="clear" w:color="auto" w:fill="auto"/>
          </w:tcPr>
          <w:p w:rsidR="00FF28E6" w:rsidRDefault="00FF28E6" w:rsidP="005F54A2">
            <w:pPr>
              <w:pStyle w:val="Tabletext"/>
              <w:jc w:val="center"/>
            </w:pPr>
            <w:r>
              <w:t>X</w:t>
            </w:r>
          </w:p>
        </w:tc>
      </w:tr>
    </w:tbl>
    <w:p w:rsidR="005B1B50" w:rsidRDefault="005B1B50" w:rsidP="005B1B50"/>
    <w:p w:rsidR="005B1B50" w:rsidRDefault="005B1B50" w:rsidP="005B1B50">
      <w:r>
        <w:t>In particular, the Focus Group, via TSAG, is conveying the following proposed actions to the relevant organizations for further work:</w:t>
      </w:r>
    </w:p>
    <w:p w:rsidR="005B1B50" w:rsidRDefault="005B1B50" w:rsidP="00FF28E6">
      <w:pPr>
        <w:numPr>
          <w:ilvl w:val="0"/>
          <w:numId w:val="10"/>
        </w:numPr>
        <w:ind w:left="567" w:hanging="567"/>
      </w:pPr>
      <w:r>
        <w:t>F</w:t>
      </w:r>
      <w:r w:rsidRPr="005B1B50">
        <w:t xml:space="preserve">or </w:t>
      </w:r>
      <w:r w:rsidRPr="005B1B50">
        <w:rPr>
          <w:b/>
          <w:bCs/>
        </w:rPr>
        <w:t>ITU-T Study Groups 13 and 16</w:t>
      </w:r>
      <w:r w:rsidRPr="005B1B50">
        <w:t xml:space="preserve"> to study requirements and capabilities of emerging technologies such as inter-cloud computing, fog computing, audio and video analytics, digital asset profile, machine learning, and quantum computing in the context of aviation and other areas. The Focus Group believes that this is of particular relevance to SG13 and SG16</w:t>
      </w:r>
      <w:r>
        <w:t>.</w:t>
      </w:r>
    </w:p>
    <w:p w:rsidR="005B1B50" w:rsidRDefault="005B1B50" w:rsidP="00FF28E6">
      <w:pPr>
        <w:numPr>
          <w:ilvl w:val="0"/>
          <w:numId w:val="10"/>
        </w:numPr>
        <w:ind w:left="567" w:hanging="567"/>
      </w:pPr>
      <w:r>
        <w:t>F</w:t>
      </w:r>
      <w:r w:rsidRPr="005B1B50">
        <w:t xml:space="preserve">or </w:t>
      </w:r>
      <w:r w:rsidRPr="005B1B50">
        <w:rPr>
          <w:b/>
          <w:bCs/>
        </w:rPr>
        <w:t>ITU-T Study Group 17</w:t>
      </w:r>
      <w:r w:rsidRPr="005B1B50">
        <w:t xml:space="preserve"> &amp; other relevant ICT security standard bodies to develop guidelines for information security applicable in the aviation sector. The Focus Group has attracted the interest of ISO/IEC JTC SC 27 who would like to work with ITU on this topic. </w:t>
      </w:r>
      <w:r>
        <w:t xml:space="preserve"> </w:t>
      </w:r>
    </w:p>
    <w:p w:rsidR="005B1B50" w:rsidRDefault="005B1B50" w:rsidP="00FF28E6">
      <w:pPr>
        <w:numPr>
          <w:ilvl w:val="0"/>
          <w:numId w:val="10"/>
        </w:numPr>
        <w:ind w:left="567" w:hanging="567"/>
      </w:pPr>
      <w:r>
        <w:t>F</w:t>
      </w:r>
      <w:r w:rsidRPr="005B1B50">
        <w:t xml:space="preserve">or </w:t>
      </w:r>
      <w:r w:rsidRPr="005B1B50">
        <w:rPr>
          <w:b/>
          <w:bCs/>
        </w:rPr>
        <w:t>ITU-R Study Groups 4 and 5</w:t>
      </w:r>
      <w:r w:rsidRPr="005B1B50">
        <w:t>, as well as</w:t>
      </w:r>
      <w:r>
        <w:rPr>
          <w:b/>
          <w:bCs/>
        </w:rPr>
        <w:t xml:space="preserve"> </w:t>
      </w:r>
      <w:r w:rsidRPr="005B1B50">
        <w:t>international aviation organizations to assess flight data streaming requirements</w:t>
      </w:r>
      <w:r>
        <w:t>,</w:t>
      </w:r>
      <w:r w:rsidRPr="005B1B50">
        <w:t xml:space="preserve"> such as global service coverage, data volumes, </w:t>
      </w:r>
      <w:r>
        <w:t>b</w:t>
      </w:r>
      <w:r w:rsidRPr="005B1B50">
        <w:t>andwidth.</w:t>
      </w:r>
    </w:p>
    <w:p w:rsidR="005B1B50" w:rsidRPr="005B1B50" w:rsidRDefault="005B1B50" w:rsidP="00FF28E6">
      <w:pPr>
        <w:numPr>
          <w:ilvl w:val="0"/>
          <w:numId w:val="10"/>
        </w:numPr>
        <w:ind w:left="567" w:hanging="567"/>
      </w:pPr>
      <w:r>
        <w:t>F</w:t>
      </w:r>
      <w:r w:rsidRPr="005B1B50">
        <w:t>o</w:t>
      </w:r>
      <w:r>
        <w:t xml:space="preserve">r </w:t>
      </w:r>
      <w:r w:rsidRPr="005B1B50">
        <w:rPr>
          <w:b/>
          <w:bCs/>
        </w:rPr>
        <w:t>ICAO</w:t>
      </w:r>
      <w:r>
        <w:t xml:space="preserve"> and aviation regulators t</w:t>
      </w:r>
      <w:r w:rsidRPr="005B1B50">
        <w:t>o establish appropriate definition of real time flight data monitoring; and</w:t>
      </w:r>
      <w:r>
        <w:t xml:space="preserve"> t</w:t>
      </w:r>
      <w:r w:rsidRPr="005B1B50">
        <w:t>o mandate real time flight data streaming.</w:t>
      </w:r>
    </w:p>
    <w:p w:rsidR="005B1B50" w:rsidRDefault="005B1B50" w:rsidP="00FF28E6">
      <w:pPr>
        <w:numPr>
          <w:ilvl w:val="0"/>
          <w:numId w:val="10"/>
        </w:numPr>
        <w:ind w:left="567" w:hanging="567"/>
      </w:pPr>
      <w:r w:rsidRPr="005B1B50">
        <w:t>For</w:t>
      </w:r>
      <w:r>
        <w:rPr>
          <w:b/>
          <w:bCs/>
        </w:rPr>
        <w:t xml:space="preserve"> </w:t>
      </w:r>
      <w:r w:rsidRPr="005B1B50">
        <w:rPr>
          <w:b/>
          <w:bCs/>
        </w:rPr>
        <w:t xml:space="preserve">international aviation organizations </w:t>
      </w:r>
      <w:r w:rsidRPr="005B1B50">
        <w:t xml:space="preserve">to establish real time </w:t>
      </w:r>
      <w:r w:rsidR="009D1F69">
        <w:t xml:space="preserve">flight </w:t>
      </w:r>
      <w:r w:rsidRPr="005B1B50">
        <w:t>data streaming performance parameters, based on ICAO requirements</w:t>
      </w:r>
      <w:r>
        <w:t>.</w:t>
      </w:r>
    </w:p>
    <w:p w:rsidR="000829E4" w:rsidRDefault="000829E4" w:rsidP="005B1B50"/>
    <w:p w:rsidR="005B1B50" w:rsidRDefault="005B1B50" w:rsidP="006F2BF5">
      <w:r>
        <w:t xml:space="preserve">The addressees are invited to review the </w:t>
      </w:r>
      <w:r w:rsidR="00C33858">
        <w:t xml:space="preserve">deliverables </w:t>
      </w:r>
      <w:r>
        <w:t>and take appropriate action within their respective mandates.</w:t>
      </w:r>
    </w:p>
    <w:p w:rsidR="00431DF2" w:rsidRDefault="00431DF2" w:rsidP="006F2BF5"/>
    <w:p w:rsidR="00431DF2" w:rsidRDefault="0035534B" w:rsidP="0035534B">
      <w:pPr>
        <w:pStyle w:val="Headingb"/>
      </w:pPr>
      <w:r>
        <w:t>Attachments:</w:t>
      </w:r>
    </w:p>
    <w:p w:rsidR="00431DF2" w:rsidRDefault="00431DF2" w:rsidP="00431DF2">
      <w:pPr>
        <w:numPr>
          <w:ilvl w:val="0"/>
          <w:numId w:val="11"/>
        </w:numPr>
        <w:overflowPunct w:val="0"/>
        <w:autoSpaceDE w:val="0"/>
        <w:autoSpaceDN w:val="0"/>
        <w:adjustRightInd w:val="0"/>
        <w:ind w:left="567" w:hanging="567"/>
        <w:textAlignment w:val="baseline"/>
      </w:pPr>
      <w:r>
        <w:t>Deliverables from FG AC (4 documents)</w:t>
      </w:r>
    </w:p>
    <w:p w:rsidR="005B1B50" w:rsidRPr="005B1B50" w:rsidRDefault="00FF28E6" w:rsidP="0031522D">
      <w:pPr>
        <w:jc w:val="center"/>
      </w:pPr>
      <w:r>
        <w:t>__________________</w:t>
      </w:r>
      <w:bookmarkStart w:id="11" w:name="_GoBack"/>
      <w:bookmarkEnd w:id="11"/>
    </w:p>
    <w:sectPr w:rsidR="005B1B50" w:rsidRPr="005B1B50" w:rsidSect="008344CF">
      <w:headerReference w:type="default" r:id="rId10"/>
      <w:footerReference w:type="first" r:id="rId11"/>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4D2E" w:rsidRDefault="00264D2E" w:rsidP="009F5CAB">
      <w:r>
        <w:separator/>
      </w:r>
    </w:p>
  </w:endnote>
  <w:endnote w:type="continuationSeparator" w:id="0">
    <w:p w:rsidR="00264D2E" w:rsidRDefault="00264D2E"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Look w:val="0000" w:firstRow="0" w:lastRow="0" w:firstColumn="0" w:lastColumn="0" w:noHBand="0" w:noVBand="0"/>
    </w:tblPr>
    <w:tblGrid>
      <w:gridCol w:w="9923"/>
    </w:tblGrid>
    <w:tr w:rsidR="008344CF" w:rsidRPr="008344CF">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8344CF" w:rsidRPr="008344CF" w:rsidRDefault="008344CF" w:rsidP="008344CF">
          <w:pPr>
            <w:spacing w:before="0"/>
            <w:rPr>
              <w:sz w:val="18"/>
            </w:rPr>
          </w:pPr>
          <w:r w:rsidRPr="008344CF">
            <w:rPr>
              <w:b/>
              <w:bCs/>
              <w:sz w:val="18"/>
            </w:rPr>
            <w:t>Attention:</w:t>
          </w:r>
          <w:r w:rsidRPr="008344CF">
            <w:rPr>
              <w:sz w:val="18"/>
            </w:rPr>
            <w:t xml:space="preserve"> Some or all of the material attached to this liaison statement may be subject to ITU copyright. In such a case this will be indicated in the individual document. </w:t>
          </w:r>
        </w:p>
        <w:p w:rsidR="008344CF" w:rsidRPr="008344CF" w:rsidRDefault="008344CF" w:rsidP="008344CF">
          <w:pPr>
            <w:spacing w:before="0"/>
            <w:rPr>
              <w:sz w:val="18"/>
            </w:rPr>
          </w:pPr>
          <w:r w:rsidRPr="008344CF">
            <w:rPr>
              <w:sz w:val="18"/>
            </w:rPr>
            <w:t>Such a copyright does not prevent the use of the material for its intended purpose, but it prevents the reproduction of all or part of it in a publication without the authorization of ITU.</w:t>
          </w:r>
        </w:p>
      </w:tc>
    </w:tr>
  </w:tbl>
  <w:p w:rsidR="008344CF" w:rsidRPr="008344CF" w:rsidRDefault="008344CF" w:rsidP="008344CF">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4D2E" w:rsidRDefault="00264D2E" w:rsidP="009F5CAB">
      <w:r>
        <w:separator/>
      </w:r>
    </w:p>
  </w:footnote>
  <w:footnote w:type="continuationSeparator" w:id="0">
    <w:p w:rsidR="00264D2E" w:rsidRDefault="00264D2E" w:rsidP="009F5CAB">
      <w:r>
        <w:continuationSeparator/>
      </w:r>
    </w:p>
  </w:footnote>
  <w:footnote w:id="1">
    <w:p w:rsidR="00E76B0E" w:rsidRPr="00871997" w:rsidRDefault="00E76B0E" w:rsidP="00871997">
      <w:pPr>
        <w:pStyle w:val="FootnoteText"/>
        <w:rPr>
          <w:sz w:val="18"/>
          <w:szCs w:val="18"/>
          <w:lang w:val="en-US"/>
        </w:rPr>
      </w:pPr>
      <w:r w:rsidRPr="00871997">
        <w:rPr>
          <w:rStyle w:val="FootnoteReference"/>
          <w:sz w:val="14"/>
          <w:szCs w:val="16"/>
        </w:rPr>
        <w:footnoteRef/>
      </w:r>
      <w:r w:rsidRPr="00871997">
        <w:rPr>
          <w:sz w:val="20"/>
          <w:szCs w:val="16"/>
        </w:rPr>
        <w:t xml:space="preserve">  </w:t>
      </w:r>
      <w:r w:rsidRPr="00871997">
        <w:rPr>
          <w:sz w:val="18"/>
          <w:szCs w:val="18"/>
        </w:rPr>
        <w:t xml:space="preserve">The meeting was held on 12-13 May 2014 in Montreal. The meeting established a framework for future efforts that in the long-term, </w:t>
      </w:r>
      <w:r w:rsidRPr="00871997">
        <w:rPr>
          <w:i/>
          <w:sz w:val="18"/>
          <w:szCs w:val="18"/>
        </w:rPr>
        <w:t>“ICAO should work in coordination with ITU to develop aviation requirements for network communications associated with remote storage of flight information”</w:t>
      </w:r>
    </w:p>
  </w:footnote>
  <w:footnote w:id="2">
    <w:p w:rsidR="00E76B0E" w:rsidRPr="00871997" w:rsidRDefault="00E76B0E" w:rsidP="00871997">
      <w:pPr>
        <w:pStyle w:val="FootnoteText"/>
        <w:rPr>
          <w:sz w:val="18"/>
          <w:szCs w:val="18"/>
          <w:lang w:val="en-US"/>
        </w:rPr>
      </w:pPr>
      <w:r w:rsidRPr="00871997">
        <w:rPr>
          <w:rStyle w:val="FootnoteReference"/>
          <w:szCs w:val="18"/>
        </w:rPr>
        <w:footnoteRef/>
      </w:r>
      <w:r w:rsidRPr="00871997">
        <w:rPr>
          <w:sz w:val="18"/>
          <w:szCs w:val="18"/>
        </w:rPr>
        <w:t xml:space="preserve"> </w:t>
      </w:r>
      <w:r w:rsidR="00871997" w:rsidRPr="00871997">
        <w:rPr>
          <w:sz w:val="18"/>
          <w:szCs w:val="18"/>
        </w:rPr>
        <w:t xml:space="preserve"> </w:t>
      </w:r>
      <w:r w:rsidRPr="00871997">
        <w:rPr>
          <w:sz w:val="18"/>
          <w:szCs w:val="18"/>
          <w:lang w:val="en-US"/>
        </w:rPr>
        <w:t xml:space="preserve">The Dialogue was hosted by the Administration of Malaysia, facilitated by ITU on 26-27 May 2014. The Communique produced highlighted that </w:t>
      </w:r>
      <w:r w:rsidRPr="00871997">
        <w:rPr>
          <w:i/>
          <w:sz w:val="18"/>
          <w:szCs w:val="18"/>
        </w:rPr>
        <w:t>“the future need for ICAO and ITU to facilitate an open, multidisciplinary, multi-stakeholder and performance-based approach towards the establishment of international standards”</w:t>
      </w:r>
      <w:r w:rsidRPr="00871997">
        <w:rPr>
          <w:sz w:val="18"/>
          <w:szCs w:val="18"/>
        </w:rPr>
        <w:t xml:space="preserve"> for cloud computing to support monitoring of flight data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1BD1" w:rsidRPr="008344CF" w:rsidRDefault="008344CF" w:rsidP="008344CF">
    <w:pPr>
      <w:pStyle w:val="Header"/>
    </w:pPr>
    <w:r w:rsidRPr="008344CF">
      <w:t xml:space="preserve">- </w:t>
    </w:r>
    <w:r w:rsidRPr="008344CF">
      <w:fldChar w:fldCharType="begin"/>
    </w:r>
    <w:r w:rsidRPr="008344CF">
      <w:instrText xml:space="preserve"> PAGE  \* MERGEFORMAT </w:instrText>
    </w:r>
    <w:r w:rsidRPr="008344CF">
      <w:fldChar w:fldCharType="separate"/>
    </w:r>
    <w:r w:rsidR="009A3519">
      <w:rPr>
        <w:noProof/>
      </w:rPr>
      <w:t>2</w:t>
    </w:r>
    <w:r w:rsidRPr="008344CF">
      <w:fldChar w:fldCharType="end"/>
    </w:r>
    <w:r w:rsidRPr="008344CF">
      <w:t xml:space="preserve"> -</w:t>
    </w:r>
  </w:p>
  <w:p w:rsidR="008344CF" w:rsidRPr="008344CF" w:rsidRDefault="008344CF" w:rsidP="008344CF">
    <w:pPr>
      <w:pStyle w:val="Header"/>
      <w:spacing w:after="240"/>
    </w:pPr>
    <w:r w:rsidRPr="008344CF">
      <w:fldChar w:fldCharType="begin"/>
    </w:r>
    <w:r w:rsidRPr="008344CF">
      <w:instrText xml:space="preserve"> STYLEREF  Docnumber  </w:instrText>
    </w:r>
    <w:r w:rsidRPr="008344CF">
      <w:fldChar w:fldCharType="separate"/>
    </w:r>
    <w:r w:rsidR="009A3519">
      <w:rPr>
        <w:noProof/>
      </w:rPr>
      <w:t>TSAG – LS 19 – E</w:t>
    </w:r>
    <w:r w:rsidRPr="008344CF">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3443DF"/>
    <w:multiLevelType w:val="hybridMultilevel"/>
    <w:tmpl w:val="01FA4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4A64EF"/>
    <w:multiLevelType w:val="hybridMultilevel"/>
    <w:tmpl w:val="004849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A209F0"/>
    <w:multiLevelType w:val="hybridMultilevel"/>
    <w:tmpl w:val="E538522E"/>
    <w:lvl w:ilvl="0" w:tplc="AD52A0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15:restartNumberingAfterBreak="0">
    <w:nsid w:val="5B9362A9"/>
    <w:multiLevelType w:val="hybridMultilevel"/>
    <w:tmpl w:val="81308E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5E4FD0"/>
    <w:multiLevelType w:val="hybridMultilevel"/>
    <w:tmpl w:val="5F107422"/>
    <w:lvl w:ilvl="0" w:tplc="515EEEE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15:restartNumberingAfterBreak="0">
    <w:nsid w:val="7A93227B"/>
    <w:multiLevelType w:val="hybridMultilevel"/>
    <w:tmpl w:val="0C2C3DB6"/>
    <w:lvl w:ilvl="0" w:tplc="1616B8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6"/>
  </w:num>
  <w:num w:numId="7">
    <w:abstractNumId w:val="2"/>
  </w:num>
  <w:num w:numId="8">
    <w:abstractNumId w:val="4"/>
  </w:num>
  <w:num w:numId="9">
    <w:abstractNumId w:val="3"/>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CAB"/>
    <w:rsid w:val="00042511"/>
    <w:rsid w:val="000829E4"/>
    <w:rsid w:val="000865AF"/>
    <w:rsid w:val="000F2E10"/>
    <w:rsid w:val="001405C1"/>
    <w:rsid w:val="001B3791"/>
    <w:rsid w:val="001C04A6"/>
    <w:rsid w:val="00226033"/>
    <w:rsid w:val="00264D2E"/>
    <w:rsid w:val="002D76D1"/>
    <w:rsid w:val="0031522D"/>
    <w:rsid w:val="0035534B"/>
    <w:rsid w:val="003869CD"/>
    <w:rsid w:val="003E27B0"/>
    <w:rsid w:val="00431DF2"/>
    <w:rsid w:val="00586989"/>
    <w:rsid w:val="005B1B50"/>
    <w:rsid w:val="005F54A2"/>
    <w:rsid w:val="006F2BF5"/>
    <w:rsid w:val="0076314B"/>
    <w:rsid w:val="00783A1D"/>
    <w:rsid w:val="007D7E14"/>
    <w:rsid w:val="008271BD"/>
    <w:rsid w:val="008344CF"/>
    <w:rsid w:val="0086514C"/>
    <w:rsid w:val="00871997"/>
    <w:rsid w:val="008B4F2B"/>
    <w:rsid w:val="009A3519"/>
    <w:rsid w:val="009D1F69"/>
    <w:rsid w:val="009F5CAB"/>
    <w:rsid w:val="00B25D5E"/>
    <w:rsid w:val="00B62D42"/>
    <w:rsid w:val="00C33858"/>
    <w:rsid w:val="00C955F2"/>
    <w:rsid w:val="00C9774A"/>
    <w:rsid w:val="00CC5757"/>
    <w:rsid w:val="00E41D6F"/>
    <w:rsid w:val="00E64BE9"/>
    <w:rsid w:val="00E76B0E"/>
    <w:rsid w:val="00F126D3"/>
    <w:rsid w:val="00F71BD1"/>
    <w:rsid w:val="00FC613D"/>
    <w:rsid w:val="00FF2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9C7DD582-BE10-4ABD-87C5-1DF19C2A5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F2"/>
    <w:pPr>
      <w:spacing w:before="120"/>
    </w:pPr>
    <w:rPr>
      <w:rFonts w:eastAsiaTheme="minorEastAsia"/>
      <w:sz w:val="24"/>
      <w:szCs w:val="24"/>
      <w:lang w:val="en-GB" w:eastAsia="ja-JP"/>
    </w:rPr>
  </w:style>
  <w:style w:type="paragraph" w:styleId="Heading1">
    <w:name w:val="heading 1"/>
    <w:basedOn w:val="Normal"/>
    <w:next w:val="Normal"/>
    <w:pPr>
      <w:keepNext/>
      <w:keepLines/>
      <w:spacing w:before="360"/>
      <w:ind w:left="794" w:hanging="794"/>
      <w:outlineLvl w:val="0"/>
    </w:pPr>
    <w:rPr>
      <w:b/>
    </w:rPr>
  </w:style>
  <w:style w:type="paragraph" w:styleId="Heading2">
    <w:name w:val="heading 2"/>
    <w:basedOn w:val="Heading1"/>
    <w:next w:val="Normal"/>
    <w:pPr>
      <w:spacing w:before="240"/>
      <w:outlineLvl w:val="1"/>
    </w:pPr>
  </w:style>
  <w:style w:type="paragraph" w:styleId="Heading3">
    <w:name w:val="heading 3"/>
    <w:basedOn w:val="Heading1"/>
    <w:next w:val="Normal"/>
    <w:pPr>
      <w:spacing w:before="160"/>
      <w:outlineLvl w:val="2"/>
    </w:pPr>
  </w:style>
  <w:style w:type="paragraph" w:styleId="Heading4">
    <w:name w:val="heading 4"/>
    <w:basedOn w:val="Heading3"/>
    <w:next w:val="Normal"/>
    <w:qFormat/>
    <w:pPr>
      <w:tabs>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pPr>
      <w:tabs>
        <w:tab w:val="clear" w:pos="1021"/>
      </w:tabs>
      <w:ind w:left="1588" w:hanging="1588"/>
      <w:outlineLvl w:val="5"/>
    </w:pPr>
  </w:style>
  <w:style w:type="paragraph" w:styleId="Heading7">
    <w:name w:val="heading 7"/>
    <w:basedOn w:val="Heading6"/>
    <w:next w:val="Normal"/>
    <w:pPr>
      <w:outlineLvl w:val="6"/>
    </w:pPr>
  </w:style>
  <w:style w:type="paragraph" w:styleId="Heading8">
    <w:name w:val="heading 8"/>
    <w:basedOn w:val="Heading6"/>
    <w:next w:val="Normal"/>
    <w:pPr>
      <w:outlineLvl w:val="7"/>
    </w:pPr>
  </w:style>
  <w:style w:type="paragraph" w:styleId="Heading9">
    <w:name w:val="heading 9"/>
    <w:basedOn w:val="Heading6"/>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431DF2"/>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rsid w:val="00431DF2"/>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enter" w:pos="4820"/>
        <w:tab w:val="right" w:pos="9639"/>
      </w:tabs>
    </w:pPr>
  </w:style>
  <w:style w:type="paragraph" w:customStyle="1" w:styleId="Equationlegend">
    <w:name w:val="Equation_legend"/>
    <w:basedOn w:val="Normal"/>
    <w:pPr>
      <w:tabs>
        <w:tab w:val="right" w:pos="1814"/>
      </w:tabs>
      <w:spacing w:before="80"/>
      <w:ind w:left="1985" w:hanging="1985"/>
    </w:pPr>
  </w:style>
  <w:style w:type="paragraph" w:customStyle="1" w:styleId="Figure">
    <w:name w:val="Figure"/>
    <w:basedOn w:val="Normal"/>
    <w:next w:val="Normal"/>
    <w:rsid w:val="00431DF2"/>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pPr>
      <w:keepNext/>
      <w:keepLines/>
      <w:spacing w:before="20" w:after="20"/>
    </w:pPr>
    <w:rPr>
      <w:sz w:val="18"/>
    </w:rPr>
  </w:style>
  <w:style w:type="paragraph" w:customStyle="1" w:styleId="FigureNotitle">
    <w:name w:val="Figure_No &amp; title"/>
    <w:basedOn w:val="Normal"/>
    <w:next w:val="Normal"/>
    <w:qFormat/>
    <w:rsid w:val="00431DF2"/>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spacing w:before="40"/>
    </w:pPr>
    <w:rPr>
      <w:caps w:val="0"/>
      <w:noProof w:val="0"/>
    </w:rPr>
  </w:style>
  <w:style w:type="paragraph" w:customStyle="1" w:styleId="FooterQP">
    <w:name w:val="Footer_QP"/>
    <w:basedOn w:val="Normal"/>
    <w:pPr>
      <w:tabs>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link w:val="FootnoteTextChar"/>
    <w:semiHidden/>
    <w:pPr>
      <w:keepLines/>
      <w:tabs>
        <w:tab w:val="left" w:pos="255"/>
      </w:tabs>
      <w:ind w:left="255" w:hanging="255"/>
    </w:pPr>
  </w:style>
  <w:style w:type="paragraph" w:customStyle="1" w:styleId="Formal">
    <w:name w:val="Formal"/>
    <w:basedOn w:val="Normal"/>
    <w:rsid w:val="00431DF2"/>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pPr>
      <w:spacing w:before="0"/>
      <w:jc w:val="center"/>
    </w:pPr>
    <w:rPr>
      <w:sz w:val="18"/>
    </w:rPr>
  </w:style>
  <w:style w:type="paragraph" w:customStyle="1" w:styleId="Headingb">
    <w:name w:val="Heading_b"/>
    <w:basedOn w:val="Normal"/>
    <w:next w:val="Normal"/>
    <w:qFormat/>
    <w:rsid w:val="00431DF2"/>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431DF2"/>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rsid w:val="00431DF2"/>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
    <w:rsid w:val="00431DF2"/>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rsid w:val="00431DF2"/>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spacing w:before="624"/>
      <w:jc w:val="center"/>
    </w:pPr>
    <w:rPr>
      <w:b/>
    </w:rPr>
  </w:style>
  <w:style w:type="paragraph" w:customStyle="1" w:styleId="Section2">
    <w:name w:val="Section_2"/>
    <w:basedOn w:val="Normal"/>
    <w:next w:val="Normal"/>
    <w:pPr>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rsid w:val="00431DF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431D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431DF2"/>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rsid w:val="00431D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right" w:pos="9639"/>
      </w:tabs>
    </w:pPr>
    <w:rPr>
      <w:b/>
    </w:rPr>
  </w:style>
  <w:style w:type="paragraph" w:styleId="TOC1">
    <w:name w:val="toc 1"/>
    <w:basedOn w:val="Normal"/>
    <w:rsid w:val="00431DF2"/>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431DF2"/>
    <w:pPr>
      <w:tabs>
        <w:tab w:val="clear" w:pos="964"/>
      </w:tabs>
      <w:spacing w:before="80"/>
      <w:ind w:left="1531" w:hanging="851"/>
    </w:pPr>
  </w:style>
  <w:style w:type="paragraph" w:styleId="TOC3">
    <w:name w:val="toc 3"/>
    <w:basedOn w:val="TOC2"/>
    <w:rsid w:val="00431DF2"/>
    <w:pPr>
      <w:ind w:left="2269"/>
    </w:pPr>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character" w:customStyle="1" w:styleId="FootnoteTextChar">
    <w:name w:val="Footnote Text Char"/>
    <w:basedOn w:val="DefaultParagraphFont"/>
    <w:link w:val="FootnoteText"/>
    <w:semiHidden/>
    <w:rsid w:val="00E76B0E"/>
    <w:rPr>
      <w:sz w:val="24"/>
      <w:lang w:val="en-GB" w:eastAsia="en-US"/>
    </w:rPr>
  </w:style>
  <w:style w:type="paragraph" w:styleId="ListParagraph">
    <w:name w:val="List Paragraph"/>
    <w:basedOn w:val="Normal"/>
    <w:uiPriority w:val="34"/>
    <w:qFormat/>
    <w:rsid w:val="00E76B0E"/>
    <w:pPr>
      <w:ind w:left="720"/>
      <w:contextualSpacing/>
    </w:pPr>
  </w:style>
  <w:style w:type="table" w:styleId="TableGrid">
    <w:name w:val="Table Grid"/>
    <w:basedOn w:val="TableNormal"/>
    <w:rsid w:val="003E27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431DF2"/>
    <w:rPr>
      <w:color w:val="0000FF"/>
      <w:u w:val="single"/>
    </w:rPr>
  </w:style>
  <w:style w:type="paragraph" w:customStyle="1" w:styleId="CorrectionSeparatorBegin">
    <w:name w:val="Correction Separator Begin"/>
    <w:basedOn w:val="Normal"/>
    <w:rsid w:val="00431DF2"/>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431DF2"/>
    <w:pPr>
      <w:pBdr>
        <w:top w:val="single" w:sz="12" w:space="1" w:color="auto"/>
      </w:pBdr>
      <w:spacing w:before="240" w:after="240"/>
      <w:ind w:left="1440" w:right="1440"/>
      <w:jc w:val="center"/>
    </w:pPr>
    <w:rPr>
      <w:b/>
      <w:i/>
      <w:sz w:val="20"/>
      <w:lang w:val="en-US"/>
    </w:rPr>
  </w:style>
  <w:style w:type="paragraph" w:customStyle="1" w:styleId="Headingib">
    <w:name w:val="Heading_ib"/>
    <w:basedOn w:val="Headingi"/>
    <w:next w:val="Normal"/>
    <w:qFormat/>
    <w:rsid w:val="00431DF2"/>
    <w:rPr>
      <w:b/>
      <w:bCs/>
    </w:rPr>
  </w:style>
  <w:style w:type="paragraph" w:customStyle="1" w:styleId="Normalbeforetable">
    <w:name w:val="Normal before table"/>
    <w:basedOn w:val="Normal"/>
    <w:rsid w:val="00431DF2"/>
    <w:pPr>
      <w:keepNext/>
      <w:spacing w:after="120"/>
    </w:pPr>
    <w:rPr>
      <w:rFonts w:eastAsia="????"/>
      <w:lang w:eastAsia="en-US"/>
    </w:rPr>
  </w:style>
  <w:style w:type="paragraph" w:styleId="TableofFigures">
    <w:name w:val="table of figures"/>
    <w:basedOn w:val="Normal"/>
    <w:next w:val="Normal"/>
    <w:uiPriority w:val="99"/>
    <w:rsid w:val="00431DF2"/>
    <w:pPr>
      <w:tabs>
        <w:tab w:val="right" w:leader="dot" w:pos="9639"/>
      </w:tabs>
    </w:pPr>
    <w:rPr>
      <w:rFonts w:eastAsia="MS Mincho"/>
    </w:rPr>
  </w:style>
  <w:style w:type="paragraph" w:customStyle="1" w:styleId="Docnumber">
    <w:name w:val="Docnumber"/>
    <w:basedOn w:val="Normal"/>
    <w:link w:val="DocnumberChar"/>
    <w:rsid w:val="00431DF2"/>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431DF2"/>
    <w:rPr>
      <w:rFonts w:eastAsia="SimSun"/>
      <w:b/>
      <w:sz w:val="40"/>
      <w:lang w:val="en-GB" w:eastAsia="en-US"/>
    </w:rPr>
  </w:style>
  <w:style w:type="paragraph" w:styleId="Caption">
    <w:name w:val="caption"/>
    <w:basedOn w:val="Normal"/>
    <w:next w:val="Normal"/>
    <w:semiHidden/>
    <w:unhideWhenUsed/>
    <w:rsid w:val="00431DF2"/>
    <w:pPr>
      <w:spacing w:before="0" w:after="200"/>
    </w:pPr>
    <w:rPr>
      <w:i/>
      <w:iCs/>
      <w:color w:val="1F497D" w:themeColor="text2"/>
      <w:sz w:val="18"/>
      <w:szCs w:val="18"/>
    </w:rPr>
  </w:style>
  <w:style w:type="character" w:styleId="Emphasis">
    <w:name w:val="Emphasis"/>
    <w:basedOn w:val="DefaultParagraphFont"/>
    <w:rsid w:val="00431DF2"/>
    <w:rPr>
      <w:i/>
      <w:iCs/>
    </w:rPr>
  </w:style>
  <w:style w:type="paragraph" w:styleId="Subtitle">
    <w:name w:val="Subtitle"/>
    <w:basedOn w:val="Normal"/>
    <w:next w:val="Normal"/>
    <w:link w:val="SubtitleChar"/>
    <w:rsid w:val="00431DF2"/>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31DF2"/>
    <w:rPr>
      <w:rFonts w:asciiTheme="minorHAnsi" w:eastAsiaTheme="minorEastAsia" w:hAnsiTheme="minorHAnsi" w:cstheme="minorBidi"/>
      <w:color w:val="5A5A5A" w:themeColor="text1" w:themeTint="A5"/>
      <w:spacing w:val="15"/>
      <w:sz w:val="22"/>
      <w:szCs w:val="22"/>
      <w:lang w:val="en-GB" w:eastAsia="ja-JP"/>
    </w:rPr>
  </w:style>
  <w:style w:type="character" w:styleId="Strong">
    <w:name w:val="Strong"/>
    <w:basedOn w:val="DefaultParagraphFont"/>
    <w:rsid w:val="00431DF2"/>
    <w:rPr>
      <w:b/>
      <w:bCs/>
    </w:rPr>
  </w:style>
  <w:style w:type="paragraph" w:styleId="Quote">
    <w:name w:val="Quote"/>
    <w:basedOn w:val="Normal"/>
    <w:next w:val="Normal"/>
    <w:link w:val="QuoteChar"/>
    <w:uiPriority w:val="29"/>
    <w:rsid w:val="00431D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31DF2"/>
    <w:rPr>
      <w:rFonts w:eastAsiaTheme="minorEastAsia"/>
      <w:i/>
      <w:iCs/>
      <w:color w:val="404040" w:themeColor="text1" w:themeTint="BF"/>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0093092">
      <w:bodyDiv w:val="1"/>
      <w:marLeft w:val="0"/>
      <w:marRight w:val="0"/>
      <w:marTop w:val="0"/>
      <w:marBottom w:val="0"/>
      <w:divBdr>
        <w:top w:val="none" w:sz="0" w:space="0" w:color="auto"/>
        <w:left w:val="none" w:sz="0" w:space="0" w:color="auto"/>
        <w:bottom w:val="none" w:sz="0" w:space="0" w:color="auto"/>
        <w:right w:val="none" w:sz="0" w:space="0" w:color="auto"/>
      </w:divBdr>
    </w:div>
    <w:div w:id="1819423000">
      <w:bodyDiv w:val="1"/>
      <w:marLeft w:val="0"/>
      <w:marRight w:val="0"/>
      <w:marTop w:val="0"/>
      <w:marBottom w:val="0"/>
      <w:divBdr>
        <w:top w:val="none" w:sz="0" w:space="0" w:color="auto"/>
        <w:left w:val="none" w:sz="0" w:space="0" w:color="auto"/>
        <w:bottom w:val="none" w:sz="0" w:space="0" w:color="auto"/>
        <w:right w:val="none" w:sz="0" w:space="0" w:color="auto"/>
      </w:divBdr>
      <w:divsChild>
        <w:div w:id="131287825">
          <w:marLeft w:val="1714"/>
          <w:marRight w:val="0"/>
          <w:marTop w:val="0"/>
          <w:marBottom w:val="0"/>
          <w:divBdr>
            <w:top w:val="none" w:sz="0" w:space="0" w:color="auto"/>
            <w:left w:val="none" w:sz="0" w:space="0" w:color="auto"/>
            <w:bottom w:val="none" w:sz="0" w:space="0" w:color="auto"/>
            <w:right w:val="none" w:sz="0" w:space="0" w:color="auto"/>
          </w:divBdr>
        </w:div>
        <w:div w:id="1557740741">
          <w:marLeft w:val="171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ruce.gracie13@rogers.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norizanb@cmc.gov.m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ItutLiaison-Template.dot</Template>
  <TotalTime>11</TotalTime>
  <Pages>2</Pages>
  <Words>533</Words>
  <Characters>2962</Characters>
  <Application>Microsoft Office Word</Application>
  <DocSecurity>0</DocSecurity>
  <Lines>120</Lines>
  <Paragraphs>72</Paragraphs>
  <ScaleCrop>false</ScaleCrop>
  <HeadingPairs>
    <vt:vector size="2" baseType="variant">
      <vt:variant>
        <vt:lpstr>Title</vt:lpstr>
      </vt:variant>
      <vt:variant>
        <vt:i4>1</vt:i4>
      </vt:variant>
    </vt:vector>
  </HeadingPairs>
  <TitlesOfParts>
    <vt:vector size="1" baseType="lpstr">
      <vt:lpstr>Deliverables of ITU-T Focus Group AC</vt:lpstr>
    </vt:vector>
  </TitlesOfParts>
  <Manager>ITU-T</Manager>
  <Company>International Telecommunication Union (ITU)</Company>
  <LinksUpToDate>false</LinksUpToDate>
  <CharactersWithSpaces>3450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deliverables of ITU-T Focus Group AC</dc:title>
  <dc:subject/>
  <dc:creator>TSAG</dc:creator>
  <cp:keywords/>
  <dc:description>TELECOMMUNICATION STANDARDIZATION SECTOR STUDY PERIOD 2013-2016  For: Geneva, 1-5 February 2016_x000d_Document date: _x000d_Saved by ITU51009182 at 12:03:33 on 11/02/2016</dc:description>
  <cp:lastModifiedBy>Lara ALMNINI</cp:lastModifiedBy>
  <cp:revision>8</cp:revision>
  <cp:lastPrinted>2002-08-01T07:30:00Z</cp:lastPrinted>
  <dcterms:created xsi:type="dcterms:W3CDTF">2016-02-11T09:36:00Z</dcterms:created>
  <dcterms:modified xsi:type="dcterms:W3CDTF">2016-02-11T11:03:00Z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TELECOMMUNICATION STANDARDIZATION SECTOR STUDY PERIOD 2013-2016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
  </property>
  <property fmtid="{D5CDD505-2E9C-101B-9397-08002B2CF9AE}" pid="6" name="Docdest">
    <vt:lpwstr>Geneva, 1-5 February 2016</vt:lpwstr>
  </property>
  <property fmtid="{D5CDD505-2E9C-101B-9397-08002B2CF9AE}" pid="7" name="Docauthor">
    <vt:lpwstr>TSAG</vt:lpwstr>
  </property>
</Properties>
</file>