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B8407" w14:textId="77777777" w:rsidR="00A33235" w:rsidRDefault="00A33235" w:rsidP="00A33235">
      <w:pPr>
        <w:jc w:val="center"/>
        <w:rPr>
          <w:b/>
        </w:rPr>
      </w:pPr>
      <w:r>
        <w:rPr>
          <w:b/>
        </w:rPr>
        <w:t>FREQUENCY SPECTRUM MANAGEMENT PANEL (FSMP)</w:t>
      </w:r>
    </w:p>
    <w:p w14:paraId="0ED4B6F2" w14:textId="77777777" w:rsidR="00A33235" w:rsidRDefault="00A33235" w:rsidP="00A33235">
      <w:pPr>
        <w:tabs>
          <w:tab w:val="left" w:pos="6972"/>
        </w:tabs>
        <w:jc w:val="center"/>
        <w:rPr>
          <w:b/>
        </w:rPr>
      </w:pPr>
    </w:p>
    <w:p w14:paraId="117B1073" w14:textId="77777777" w:rsidR="00A33235" w:rsidRDefault="0057159C" w:rsidP="00A33235">
      <w:pPr>
        <w:pStyle w:val="Maintitle"/>
      </w:pPr>
      <w:r>
        <w:t>Seven</w:t>
      </w:r>
      <w:r w:rsidR="00A33235">
        <w:t>teenth Working Group meeting</w:t>
      </w:r>
    </w:p>
    <w:p w14:paraId="3932CE8A" w14:textId="77777777" w:rsidR="00A33235" w:rsidRDefault="00A33235" w:rsidP="00A33235"/>
    <w:p w14:paraId="6D2A57E6" w14:textId="77777777" w:rsidR="00A33235" w:rsidRDefault="0057159C" w:rsidP="00A33235">
      <w:pPr>
        <w:jc w:val="center"/>
        <w:rPr>
          <w:b/>
          <w:bCs/>
          <w:szCs w:val="22"/>
        </w:rPr>
      </w:pPr>
      <w:bookmarkStart w:id="0" w:name="agenda_item"/>
      <w:bookmarkEnd w:id="0"/>
      <w:r>
        <w:rPr>
          <w:b/>
          <w:bCs/>
          <w:szCs w:val="22"/>
        </w:rPr>
        <w:t>El Cairo</w:t>
      </w:r>
      <w:r w:rsidR="00A33235">
        <w:rPr>
          <w:b/>
          <w:bCs/>
          <w:szCs w:val="22"/>
        </w:rPr>
        <w:t xml:space="preserve">, </w:t>
      </w:r>
      <w:r>
        <w:rPr>
          <w:b/>
          <w:bCs/>
          <w:szCs w:val="22"/>
        </w:rPr>
        <w:t>Egypt</w:t>
      </w:r>
      <w:r w:rsidR="00A33235">
        <w:rPr>
          <w:b/>
          <w:bCs/>
          <w:szCs w:val="22"/>
        </w:rPr>
        <w:t xml:space="preserve">, </w:t>
      </w:r>
      <w:r>
        <w:rPr>
          <w:b/>
          <w:bCs/>
          <w:szCs w:val="22"/>
        </w:rPr>
        <w:t>30 August - 07</w:t>
      </w:r>
      <w:r w:rsidR="00A33235">
        <w:rPr>
          <w:b/>
          <w:bCs/>
          <w:szCs w:val="22"/>
        </w:rPr>
        <w:t xml:space="preserve"> </w:t>
      </w:r>
      <w:r>
        <w:rPr>
          <w:b/>
          <w:bCs/>
          <w:szCs w:val="22"/>
        </w:rPr>
        <w:t>September</w:t>
      </w:r>
      <w:r w:rsidR="00A33235">
        <w:rPr>
          <w:b/>
          <w:bCs/>
          <w:szCs w:val="22"/>
        </w:rPr>
        <w:t xml:space="preserve"> 2023</w:t>
      </w:r>
    </w:p>
    <w:p w14:paraId="0C7B159C" w14:textId="77777777" w:rsidR="00A33235" w:rsidRDefault="00A33235" w:rsidP="00A33235">
      <w:pPr>
        <w:tabs>
          <w:tab w:val="left" w:pos="0"/>
          <w:tab w:val="left" w:pos="1570"/>
          <w:tab w:val="left" w:pos="1857"/>
        </w:tabs>
      </w:pPr>
    </w:p>
    <w:p w14:paraId="68F8A94F" w14:textId="77777777" w:rsidR="00A33235" w:rsidRDefault="00A33235" w:rsidP="00A33235">
      <w:pPr>
        <w:tabs>
          <w:tab w:val="left" w:pos="0"/>
          <w:tab w:val="left" w:pos="1570"/>
          <w:tab w:val="left" w:pos="1857"/>
        </w:tabs>
      </w:pPr>
    </w:p>
    <w:p w14:paraId="268418E9" w14:textId="77777777" w:rsidR="0057159C" w:rsidRDefault="00A33235" w:rsidP="00A33235">
      <w:pPr>
        <w:pBdr>
          <w:top w:val="nil"/>
          <w:left w:val="nil"/>
          <w:bottom w:val="nil"/>
          <w:right w:val="nil"/>
          <w:between w:val="nil"/>
        </w:pBdr>
        <w:tabs>
          <w:tab w:val="left" w:pos="0"/>
          <w:tab w:val="left" w:pos="1570"/>
          <w:tab w:val="left" w:pos="1857"/>
        </w:tabs>
        <w:ind w:left="1570" w:hanging="1570"/>
        <w:rPr>
          <w:b/>
          <w:color w:val="000000"/>
        </w:rPr>
      </w:pPr>
      <w:r w:rsidRPr="00435AB8">
        <w:rPr>
          <w:b/>
          <w:color w:val="000000"/>
        </w:rPr>
        <w:t xml:space="preserve">Agenda Item </w:t>
      </w:r>
      <w:r>
        <w:rPr>
          <w:b/>
          <w:color w:val="000000"/>
        </w:rPr>
        <w:t>3b</w:t>
      </w:r>
      <w:r w:rsidRPr="00435AB8">
        <w:rPr>
          <w:b/>
          <w:color w:val="000000"/>
        </w:rPr>
        <w:t>):</w:t>
      </w:r>
      <w:r w:rsidRPr="00435AB8">
        <w:rPr>
          <w:b/>
          <w:color w:val="000000"/>
        </w:rPr>
        <w:tab/>
        <w:t>D</w:t>
      </w:r>
      <w:r w:rsidR="0057159C" w:rsidRPr="0057159C">
        <w:rPr>
          <w:b/>
          <w:color w:val="000000"/>
        </w:rPr>
        <w:t>evelopment of Material for ITU-R Studies – FSMP.003.02</w:t>
      </w:r>
      <w:r w:rsidR="0057159C">
        <w:rPr>
          <w:b/>
          <w:color w:val="000000"/>
        </w:rPr>
        <w:t>.</w:t>
      </w:r>
    </w:p>
    <w:p w14:paraId="34BC7AFC" w14:textId="77777777" w:rsidR="00A33235" w:rsidRPr="00435AB8" w:rsidRDefault="0057159C" w:rsidP="0057159C">
      <w:pPr>
        <w:pBdr>
          <w:top w:val="nil"/>
          <w:left w:val="nil"/>
          <w:bottom w:val="nil"/>
          <w:right w:val="nil"/>
          <w:between w:val="nil"/>
        </w:pBdr>
        <w:tabs>
          <w:tab w:val="left" w:pos="0"/>
          <w:tab w:val="left" w:pos="1570"/>
          <w:tab w:val="left" w:pos="1857"/>
        </w:tabs>
        <w:ind w:left="3427" w:hanging="1570"/>
        <w:rPr>
          <w:b/>
          <w:color w:val="000000"/>
        </w:rPr>
      </w:pPr>
      <w:r w:rsidRPr="0057159C">
        <w:rPr>
          <w:b/>
          <w:color w:val="000000"/>
        </w:rPr>
        <w:t>WRC-23 AI 1.7 VHF AMS(R)S</w:t>
      </w:r>
    </w:p>
    <w:p w14:paraId="3DC6F54E" w14:textId="77777777" w:rsidR="00A33235" w:rsidRPr="0057159C" w:rsidRDefault="00A33235" w:rsidP="00A33235">
      <w:pPr>
        <w:pStyle w:val="Agendaitemtitle"/>
        <w:rPr>
          <w:b w:val="0"/>
        </w:rPr>
      </w:pPr>
    </w:p>
    <w:p w14:paraId="14BD906C" w14:textId="77777777" w:rsidR="00A33235" w:rsidRDefault="00A33235" w:rsidP="00A33235">
      <w:pPr>
        <w:tabs>
          <w:tab w:val="left" w:pos="6972"/>
        </w:tabs>
        <w:rPr>
          <w:b/>
          <w:lang w:val="sv-SE"/>
        </w:rPr>
      </w:pPr>
    </w:p>
    <w:p w14:paraId="475A45F7" w14:textId="77777777" w:rsidR="00A33235" w:rsidRDefault="0013307F" w:rsidP="00660B48">
      <w:pPr>
        <w:pStyle w:val="Maintitle"/>
        <w:ind w:left="851" w:right="851"/>
      </w:pPr>
      <w:r>
        <w:t>Update dynamic analysis in protection of receiving AMS(R )S satellites</w:t>
      </w:r>
      <w:r w:rsidR="00660B48">
        <w:t xml:space="preserve"> </w:t>
      </w:r>
      <w:r w:rsidR="00660B48" w:rsidRPr="00A700E1">
        <w:rPr>
          <w:lang w:eastAsia="zh-CN"/>
        </w:rPr>
        <w:t>from MSS, SOS, SRS and MetSat satellite unwanted emissions in the band 137-138 MHz</w:t>
      </w:r>
    </w:p>
    <w:p w14:paraId="6D3B008D" w14:textId="77777777" w:rsidR="00770160" w:rsidRDefault="00770160">
      <w:pPr>
        <w:tabs>
          <w:tab w:val="left" w:pos="6972"/>
        </w:tabs>
      </w:pPr>
    </w:p>
    <w:p w14:paraId="0B9109AD" w14:textId="77777777" w:rsidR="00740E7B" w:rsidRDefault="00770160" w:rsidP="00740E7B">
      <w:pPr>
        <w:jc w:val="center"/>
      </w:pPr>
      <w:r>
        <w:t>(Presented by</w:t>
      </w:r>
      <w:bookmarkStart w:id="1" w:name="presented_by"/>
      <w:bookmarkEnd w:id="1"/>
      <w:r w:rsidR="00740E7B">
        <w:t>:</w:t>
      </w:r>
      <w:r w:rsidR="009F6822">
        <w:t xml:space="preserve"> Manuel Garcia)</w:t>
      </w:r>
    </w:p>
    <w:p w14:paraId="562CED6A" w14:textId="77777777" w:rsidR="0013307F" w:rsidRDefault="009F6822" w:rsidP="00740E7B">
      <w:pPr>
        <w:jc w:val="center"/>
      </w:pPr>
      <w:bookmarkStart w:id="2" w:name="bookmark=id.30j0zll"/>
      <w:bookmarkEnd w:id="2"/>
      <w:r>
        <w:t xml:space="preserve">(Prepared by: </w:t>
      </w:r>
      <w:r w:rsidR="0013307F" w:rsidRPr="00740E7B">
        <w:t>ANSPs (ENAIRE</w:t>
      </w:r>
      <w:r w:rsidR="0013307F">
        <w:t>)</w:t>
      </w:r>
      <w:r w:rsidR="0013307F" w:rsidRPr="00740E7B">
        <w:t>, Industry (Indra, STARTICAL)</w:t>
      </w:r>
      <w:r w:rsidR="0013307F">
        <w:t>,</w:t>
      </w:r>
    </w:p>
    <w:p w14:paraId="149CE4DC" w14:textId="77777777" w:rsidR="00740E7B" w:rsidRPr="00740E7B" w:rsidRDefault="00740E7B" w:rsidP="00740E7B">
      <w:pPr>
        <w:jc w:val="center"/>
      </w:pPr>
      <w:r w:rsidRPr="00740E7B">
        <w:t>Communications Service Providers (</w:t>
      </w:r>
      <w:r w:rsidR="00905D90" w:rsidRPr="00740E7B">
        <w:t xml:space="preserve">Collins </w:t>
      </w:r>
      <w:r w:rsidR="00905D90">
        <w:t xml:space="preserve">and </w:t>
      </w:r>
      <w:r w:rsidRPr="00740E7B">
        <w:t>SITA)</w:t>
      </w:r>
      <w:r w:rsidR="0013307F">
        <w:t>)</w:t>
      </w:r>
    </w:p>
    <w:p w14:paraId="62048E3B" w14:textId="77777777" w:rsidR="0013307F" w:rsidRDefault="0013307F"/>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8434"/>
      </w:tblGrid>
      <w:tr w:rsidR="00770160" w:rsidRPr="00A04A60" w14:paraId="32CD6444" w14:textId="77777777" w:rsidTr="00A04A60">
        <w:trPr>
          <w:cantSplit/>
          <w:trHeight w:hRule="exact" w:val="455"/>
          <w:jc w:val="center"/>
        </w:trPr>
        <w:tc>
          <w:tcPr>
            <w:tcW w:w="8434" w:type="dxa"/>
            <w:vAlign w:val="center"/>
          </w:tcPr>
          <w:p w14:paraId="63D1641E" w14:textId="77777777" w:rsidR="00770160" w:rsidRPr="00A04A60" w:rsidRDefault="00770160">
            <w:pPr>
              <w:jc w:val="center"/>
              <w:rPr>
                <w:sz w:val="21"/>
                <w:szCs w:val="21"/>
                <w:lang w:val="en-US"/>
              </w:rPr>
            </w:pPr>
            <w:r w:rsidRPr="00A04A60">
              <w:rPr>
                <w:b/>
                <w:sz w:val="21"/>
                <w:szCs w:val="21"/>
              </w:rPr>
              <w:t>SUMMARY</w:t>
            </w:r>
          </w:p>
          <w:p w14:paraId="72FAC84F" w14:textId="77777777" w:rsidR="001A4A16" w:rsidRPr="00A04A60" w:rsidRDefault="001A4A16" w:rsidP="001A4A16">
            <w:pPr>
              <w:rPr>
                <w:sz w:val="21"/>
                <w:szCs w:val="21"/>
                <w:lang w:val="en-US"/>
              </w:rPr>
            </w:pPr>
          </w:p>
          <w:p w14:paraId="19E370BE" w14:textId="77777777" w:rsidR="001A4A16" w:rsidRPr="00A04A60" w:rsidRDefault="001A4A16" w:rsidP="001A4A16">
            <w:pPr>
              <w:rPr>
                <w:sz w:val="21"/>
                <w:szCs w:val="21"/>
                <w:lang w:val="en-US"/>
              </w:rPr>
            </w:pPr>
          </w:p>
          <w:p w14:paraId="4568EE2F" w14:textId="77777777" w:rsidR="001A4A16" w:rsidRPr="00A04A60" w:rsidRDefault="001A4A16" w:rsidP="001A4A16">
            <w:pPr>
              <w:rPr>
                <w:sz w:val="21"/>
                <w:szCs w:val="21"/>
                <w:lang w:val="en-US"/>
              </w:rPr>
            </w:pPr>
          </w:p>
          <w:p w14:paraId="65864DA6" w14:textId="77777777" w:rsidR="001A4A16" w:rsidRPr="00A04A60" w:rsidRDefault="001A4A16" w:rsidP="001A4A16">
            <w:pPr>
              <w:rPr>
                <w:sz w:val="21"/>
                <w:szCs w:val="21"/>
                <w:lang w:val="en-US"/>
              </w:rPr>
            </w:pPr>
          </w:p>
          <w:p w14:paraId="6C5DCB91" w14:textId="77777777" w:rsidR="001A4A16" w:rsidRPr="00A04A60" w:rsidRDefault="001A4A16" w:rsidP="001A4A16">
            <w:pPr>
              <w:rPr>
                <w:sz w:val="21"/>
                <w:szCs w:val="21"/>
                <w:lang w:val="en-US"/>
              </w:rPr>
            </w:pPr>
          </w:p>
          <w:p w14:paraId="655779F3" w14:textId="77777777" w:rsidR="001A4A16" w:rsidRPr="00A04A60" w:rsidRDefault="001A4A16" w:rsidP="001A4A16">
            <w:pPr>
              <w:rPr>
                <w:sz w:val="21"/>
                <w:szCs w:val="21"/>
                <w:lang w:val="en-US"/>
              </w:rPr>
            </w:pPr>
          </w:p>
          <w:p w14:paraId="67EE5E47" w14:textId="77777777" w:rsidR="001A4A16" w:rsidRPr="00A04A60" w:rsidRDefault="001A4A16" w:rsidP="001A4A16">
            <w:pPr>
              <w:rPr>
                <w:sz w:val="21"/>
                <w:szCs w:val="21"/>
                <w:lang w:val="en-US"/>
              </w:rPr>
            </w:pPr>
          </w:p>
          <w:p w14:paraId="3EA3C56D" w14:textId="77777777" w:rsidR="001A4A16" w:rsidRPr="00A04A60" w:rsidRDefault="001A4A16" w:rsidP="001A4A16">
            <w:pPr>
              <w:rPr>
                <w:sz w:val="21"/>
                <w:szCs w:val="21"/>
                <w:lang w:val="en-US"/>
              </w:rPr>
            </w:pPr>
          </w:p>
          <w:p w14:paraId="2BD9B533" w14:textId="77777777" w:rsidR="001A4A16" w:rsidRPr="00A04A60" w:rsidRDefault="001A4A16" w:rsidP="001A4A16">
            <w:pPr>
              <w:rPr>
                <w:sz w:val="21"/>
                <w:szCs w:val="21"/>
                <w:lang w:val="en-US"/>
              </w:rPr>
            </w:pPr>
          </w:p>
          <w:p w14:paraId="5A092DC2" w14:textId="77777777" w:rsidR="001A4A16" w:rsidRPr="00A04A60" w:rsidRDefault="001A4A16" w:rsidP="001A4A16">
            <w:pPr>
              <w:rPr>
                <w:sz w:val="21"/>
                <w:szCs w:val="21"/>
                <w:lang w:val="en-US"/>
              </w:rPr>
            </w:pPr>
          </w:p>
          <w:p w14:paraId="2D2D4937" w14:textId="77777777" w:rsidR="001A4A16" w:rsidRPr="00A04A60" w:rsidRDefault="001A4A16" w:rsidP="001A4A16">
            <w:pPr>
              <w:rPr>
                <w:sz w:val="21"/>
                <w:szCs w:val="21"/>
                <w:lang w:val="en-US"/>
              </w:rPr>
            </w:pPr>
          </w:p>
          <w:p w14:paraId="3D5E7F60" w14:textId="77777777" w:rsidR="001A4A16" w:rsidRPr="00A04A60" w:rsidRDefault="001A4A16" w:rsidP="001A4A16">
            <w:pPr>
              <w:rPr>
                <w:sz w:val="21"/>
                <w:szCs w:val="21"/>
                <w:lang w:val="en-US"/>
              </w:rPr>
            </w:pPr>
          </w:p>
          <w:p w14:paraId="6D4948C9" w14:textId="77777777" w:rsidR="001A4A16" w:rsidRPr="00A04A60" w:rsidRDefault="001A4A16" w:rsidP="001A4A16">
            <w:pPr>
              <w:rPr>
                <w:sz w:val="21"/>
                <w:szCs w:val="21"/>
                <w:lang w:val="en-US"/>
              </w:rPr>
            </w:pPr>
          </w:p>
          <w:p w14:paraId="2F7A28BA" w14:textId="77777777" w:rsidR="001A4A16" w:rsidRPr="00A04A60" w:rsidRDefault="001A4A16" w:rsidP="001A4A16">
            <w:pPr>
              <w:rPr>
                <w:sz w:val="21"/>
                <w:szCs w:val="21"/>
                <w:lang w:val="en-US"/>
              </w:rPr>
            </w:pPr>
          </w:p>
          <w:p w14:paraId="7C793C03" w14:textId="77777777" w:rsidR="001A4A16" w:rsidRPr="00A04A60" w:rsidRDefault="001A4A16" w:rsidP="001A4A16">
            <w:pPr>
              <w:rPr>
                <w:sz w:val="21"/>
                <w:szCs w:val="21"/>
                <w:lang w:val="en-US"/>
              </w:rPr>
            </w:pPr>
          </w:p>
          <w:p w14:paraId="52003421" w14:textId="77777777" w:rsidR="001A4A16" w:rsidRPr="00A04A60" w:rsidRDefault="001A4A16" w:rsidP="001A4A16">
            <w:pPr>
              <w:rPr>
                <w:sz w:val="21"/>
                <w:szCs w:val="21"/>
                <w:lang w:val="en-US"/>
              </w:rPr>
            </w:pPr>
          </w:p>
          <w:p w14:paraId="6CDCA556" w14:textId="77777777" w:rsidR="001A4A16" w:rsidRPr="00A04A60" w:rsidRDefault="001A4A16" w:rsidP="001A4A16">
            <w:pPr>
              <w:rPr>
                <w:sz w:val="21"/>
                <w:szCs w:val="21"/>
                <w:lang w:val="en-US"/>
              </w:rPr>
            </w:pPr>
          </w:p>
          <w:p w14:paraId="67BFBBCA" w14:textId="77777777" w:rsidR="001A4A16" w:rsidRPr="00A04A60" w:rsidRDefault="001A4A16" w:rsidP="001A4A16">
            <w:pPr>
              <w:rPr>
                <w:sz w:val="21"/>
                <w:szCs w:val="21"/>
                <w:lang w:val="en-US"/>
              </w:rPr>
            </w:pPr>
          </w:p>
          <w:p w14:paraId="419435C9" w14:textId="77777777" w:rsidR="001A4A16" w:rsidRPr="00A04A60" w:rsidRDefault="001A4A16" w:rsidP="001A4A16">
            <w:pPr>
              <w:rPr>
                <w:sz w:val="21"/>
                <w:szCs w:val="21"/>
                <w:lang w:val="en-US"/>
              </w:rPr>
            </w:pPr>
          </w:p>
          <w:p w14:paraId="6DE02E18" w14:textId="77777777" w:rsidR="001A4A16" w:rsidRPr="00A04A60" w:rsidRDefault="001A4A16" w:rsidP="001A4A16">
            <w:pPr>
              <w:rPr>
                <w:sz w:val="21"/>
                <w:szCs w:val="21"/>
                <w:lang w:val="en-US"/>
              </w:rPr>
            </w:pPr>
          </w:p>
          <w:p w14:paraId="4C5532E6" w14:textId="77777777" w:rsidR="001A4A16" w:rsidRPr="00A04A60" w:rsidRDefault="001A4A16" w:rsidP="001A4A16">
            <w:pPr>
              <w:rPr>
                <w:sz w:val="21"/>
                <w:szCs w:val="21"/>
                <w:lang w:val="en-US"/>
              </w:rPr>
            </w:pPr>
          </w:p>
          <w:p w14:paraId="7B8E75D9" w14:textId="77777777" w:rsidR="001A4A16" w:rsidRPr="00A04A60" w:rsidRDefault="001A4A16" w:rsidP="001A4A16">
            <w:pPr>
              <w:rPr>
                <w:sz w:val="21"/>
                <w:szCs w:val="21"/>
                <w:lang w:val="en-US"/>
              </w:rPr>
            </w:pPr>
          </w:p>
          <w:p w14:paraId="234BECEF" w14:textId="77777777" w:rsidR="001A4A16" w:rsidRPr="00A04A60" w:rsidRDefault="001A4A16" w:rsidP="001A4A16">
            <w:pPr>
              <w:rPr>
                <w:sz w:val="21"/>
                <w:szCs w:val="21"/>
                <w:lang w:val="en-US"/>
              </w:rPr>
            </w:pPr>
          </w:p>
        </w:tc>
      </w:tr>
      <w:tr w:rsidR="00770160" w:rsidRPr="00A04A60" w14:paraId="7687683D" w14:textId="77777777" w:rsidTr="00A04A60">
        <w:trPr>
          <w:cantSplit/>
          <w:trHeight w:val="6448"/>
          <w:jc w:val="center"/>
        </w:trPr>
        <w:tc>
          <w:tcPr>
            <w:tcW w:w="8434" w:type="dxa"/>
          </w:tcPr>
          <w:p w14:paraId="0C8C5D92" w14:textId="30A33CCA" w:rsidR="00193FCE" w:rsidRPr="00A04A60" w:rsidRDefault="00022C2D">
            <w:pPr>
              <w:rPr>
                <w:szCs w:val="22"/>
                <w:lang w:val="en-US"/>
              </w:rPr>
            </w:pPr>
            <w:r w:rsidRPr="00A04A60">
              <w:rPr>
                <w:szCs w:val="22"/>
                <w:lang w:val="en-US"/>
              </w:rPr>
              <w:t>Studies on WRC-23 agenda item 1.7 are performed within several ICAO and ITU-R groups since July 2020. Important progress has been made at the recent meeting of ITU-R WP 5B by including technical interference studies on several technologies (voice, datalink) and covering the whole band 117.975-137 MHz towards potential AMS(R)S allocation.</w:t>
            </w:r>
          </w:p>
          <w:p w14:paraId="7FEE6DD8" w14:textId="77777777" w:rsidR="00185F9F" w:rsidRPr="00A04A60" w:rsidRDefault="00185F9F">
            <w:pPr>
              <w:rPr>
                <w:szCs w:val="22"/>
                <w:lang w:val="en-US"/>
              </w:rPr>
            </w:pPr>
          </w:p>
          <w:p w14:paraId="78F9066E" w14:textId="1595B34F" w:rsidR="00193FCE" w:rsidRPr="00A04A60" w:rsidRDefault="00693D60">
            <w:pPr>
              <w:rPr>
                <w:szCs w:val="22"/>
                <w:lang w:val="en-US"/>
              </w:rPr>
            </w:pPr>
            <w:r w:rsidRPr="00A04A60">
              <w:rPr>
                <w:szCs w:val="22"/>
                <w:lang w:val="en-US"/>
              </w:rPr>
              <w:t xml:space="preserve">This paper presents </w:t>
            </w:r>
            <w:r w:rsidR="0037587C" w:rsidRPr="00A04A60">
              <w:rPr>
                <w:szCs w:val="22"/>
                <w:lang w:val="en-US"/>
              </w:rPr>
              <w:t xml:space="preserve">the outcomes </w:t>
            </w:r>
            <w:r w:rsidR="002F7E64">
              <w:rPr>
                <w:szCs w:val="22"/>
                <w:lang w:val="en-US"/>
              </w:rPr>
              <w:t xml:space="preserve">of the </w:t>
            </w:r>
            <w:r w:rsidR="0037587C" w:rsidRPr="00A04A60">
              <w:rPr>
                <w:szCs w:val="22"/>
                <w:lang w:val="en-US"/>
              </w:rPr>
              <w:t>study</w:t>
            </w:r>
            <w:r w:rsidR="002F7E64">
              <w:rPr>
                <w:szCs w:val="22"/>
                <w:lang w:val="en-US"/>
              </w:rPr>
              <w:t xml:space="preserve"> performed by Spain, recalled and extended in Attachment,</w:t>
            </w:r>
            <w:r w:rsidR="0037587C" w:rsidRPr="00A04A60">
              <w:rPr>
                <w:szCs w:val="22"/>
                <w:lang w:val="en-US"/>
              </w:rPr>
              <w:t xml:space="preserve"> regarding the use of the </w:t>
            </w:r>
            <w:r w:rsidR="002F7E64" w:rsidRPr="00A04A60">
              <w:rPr>
                <w:szCs w:val="22"/>
                <w:lang w:val="en-US"/>
              </w:rPr>
              <w:t>VDLM2</w:t>
            </w:r>
            <w:r w:rsidR="002F7E64">
              <w:rPr>
                <w:szCs w:val="22"/>
                <w:lang w:val="en-US"/>
              </w:rPr>
              <w:t xml:space="preserve"> </w:t>
            </w:r>
            <w:r w:rsidR="0037587C" w:rsidRPr="00A04A60">
              <w:rPr>
                <w:szCs w:val="22"/>
                <w:lang w:val="en-US"/>
              </w:rPr>
              <w:t xml:space="preserve">CSC </w:t>
            </w:r>
            <w:r w:rsidR="002073BA" w:rsidRPr="00A04A60">
              <w:rPr>
                <w:szCs w:val="22"/>
                <w:lang w:val="en-US"/>
              </w:rPr>
              <w:t>(</w:t>
            </w:r>
            <w:r w:rsidR="002F7E64">
              <w:rPr>
                <w:szCs w:val="22"/>
                <w:lang w:val="en-US"/>
              </w:rPr>
              <w:t xml:space="preserve">Operating worldwide around the </w:t>
            </w:r>
            <w:r w:rsidR="002073BA" w:rsidRPr="00A04A60">
              <w:rPr>
                <w:szCs w:val="22"/>
                <w:lang w:val="en-US"/>
              </w:rPr>
              <w:t>136.975 MHz</w:t>
            </w:r>
            <w:r w:rsidR="002F7E64">
              <w:rPr>
                <w:szCs w:val="22"/>
                <w:lang w:val="en-US"/>
              </w:rPr>
              <w:t xml:space="preserve"> frequency</w:t>
            </w:r>
            <w:r w:rsidR="002073BA" w:rsidRPr="00A04A60">
              <w:rPr>
                <w:szCs w:val="22"/>
                <w:lang w:val="en-US"/>
              </w:rPr>
              <w:t xml:space="preserve">) </w:t>
            </w:r>
            <w:r w:rsidR="0037587C" w:rsidRPr="00A04A60">
              <w:rPr>
                <w:szCs w:val="22"/>
                <w:lang w:val="en-US"/>
              </w:rPr>
              <w:t xml:space="preserve">in the Space-based solution considering the results of dynamic analysis </w:t>
            </w:r>
            <w:r w:rsidR="002F7E64" w:rsidRPr="00A04A60">
              <w:rPr>
                <w:szCs w:val="22"/>
                <w:lang w:val="en-US"/>
              </w:rPr>
              <w:t xml:space="preserve">performed </w:t>
            </w:r>
            <w:r w:rsidR="0037587C" w:rsidRPr="00A04A60">
              <w:rPr>
                <w:szCs w:val="22"/>
                <w:lang w:val="en-US"/>
              </w:rPr>
              <w:t xml:space="preserve">in protection of receiving AMS(R)S </w:t>
            </w:r>
            <w:r w:rsidR="00D524E2">
              <w:rPr>
                <w:szCs w:val="22"/>
                <w:lang w:val="en-US"/>
              </w:rPr>
              <w:t>stations</w:t>
            </w:r>
            <w:r w:rsidR="00D524E2" w:rsidRPr="00A04A60">
              <w:rPr>
                <w:szCs w:val="22"/>
                <w:lang w:val="en-US"/>
              </w:rPr>
              <w:t xml:space="preserve"> </w:t>
            </w:r>
            <w:r w:rsidR="0037587C" w:rsidRPr="00A04A60">
              <w:rPr>
                <w:szCs w:val="22"/>
                <w:lang w:val="en-US"/>
              </w:rPr>
              <w:t>and the different mechanisms implemented in the current ATN/VDLM2 network to guaranty the integrity of the ATC information exchanged.</w:t>
            </w:r>
          </w:p>
          <w:p w14:paraId="047899AF" w14:textId="77777777" w:rsidR="00185F9F" w:rsidRPr="00A04A60" w:rsidRDefault="00185F9F">
            <w:pPr>
              <w:rPr>
                <w:szCs w:val="22"/>
                <w:lang w:val="en-US"/>
              </w:rPr>
            </w:pPr>
          </w:p>
          <w:p w14:paraId="21AC7B75" w14:textId="2B0CA149" w:rsidR="0037587C" w:rsidRDefault="00D524E2" w:rsidP="0037587C">
            <w:pPr>
              <w:rPr>
                <w:szCs w:val="22"/>
                <w:lang w:val="en-US"/>
              </w:rPr>
            </w:pPr>
            <w:r>
              <w:rPr>
                <w:szCs w:val="22"/>
                <w:lang w:val="en-US"/>
              </w:rPr>
              <w:t>The m</w:t>
            </w:r>
            <w:r w:rsidR="00193FCE" w:rsidRPr="00A04A60">
              <w:rPr>
                <w:szCs w:val="22"/>
                <w:lang w:val="en-US"/>
              </w:rPr>
              <w:t>ain conclusions of the document are</w:t>
            </w:r>
            <w:r w:rsidR="0037587C" w:rsidRPr="00A04A60">
              <w:rPr>
                <w:szCs w:val="22"/>
                <w:lang w:val="en-US"/>
              </w:rPr>
              <w:t>:</w:t>
            </w:r>
          </w:p>
          <w:p w14:paraId="5D53737C" w14:textId="77777777" w:rsidR="00B466BC" w:rsidRPr="00A04A60" w:rsidRDefault="00B466BC" w:rsidP="0037587C">
            <w:pPr>
              <w:rPr>
                <w:szCs w:val="22"/>
                <w:lang w:val="en-US"/>
              </w:rPr>
            </w:pPr>
          </w:p>
          <w:p w14:paraId="710909C6" w14:textId="648565E1" w:rsidR="0037587C" w:rsidRPr="00A04A60" w:rsidRDefault="00D524E2" w:rsidP="0037587C">
            <w:pPr>
              <w:pStyle w:val="2para"/>
              <w:numPr>
                <w:ilvl w:val="0"/>
                <w:numId w:val="16"/>
              </w:numPr>
              <w:rPr>
                <w:szCs w:val="22"/>
                <w:lang w:val="en-US"/>
              </w:rPr>
            </w:pPr>
            <w:bookmarkStart w:id="3" w:name="_Hlk143847796"/>
            <w:r>
              <w:rPr>
                <w:szCs w:val="22"/>
                <w:lang w:val="en-US"/>
              </w:rPr>
              <w:t xml:space="preserve">the </w:t>
            </w:r>
            <w:r w:rsidR="0037587C" w:rsidRPr="00A04A60">
              <w:rPr>
                <w:szCs w:val="22"/>
                <w:lang w:val="en-US"/>
              </w:rPr>
              <w:t>percentage of the time that interfe</w:t>
            </w:r>
            <w:r>
              <w:rPr>
                <w:szCs w:val="22"/>
                <w:lang w:val="en-US"/>
              </w:rPr>
              <w:t xml:space="preserve">rer </w:t>
            </w:r>
            <w:r w:rsidR="00B466BC">
              <w:rPr>
                <w:szCs w:val="22"/>
                <w:lang w:val="en-US"/>
              </w:rPr>
              <w:t>signal levels</w:t>
            </w:r>
            <w:r>
              <w:rPr>
                <w:szCs w:val="22"/>
                <w:lang w:val="en-US"/>
              </w:rPr>
              <w:t xml:space="preserve"> </w:t>
            </w:r>
            <w:r w:rsidRPr="00A04A60">
              <w:rPr>
                <w:szCs w:val="22"/>
                <w:lang w:val="en-US"/>
              </w:rPr>
              <w:t>from space systems operating above 137MHz</w:t>
            </w:r>
            <w:r>
              <w:rPr>
                <w:szCs w:val="22"/>
                <w:lang w:val="en-US"/>
              </w:rPr>
              <w:t xml:space="preserve"> can potentially cause disruption to the</w:t>
            </w:r>
            <w:r w:rsidR="0037587C" w:rsidRPr="00A04A60">
              <w:rPr>
                <w:szCs w:val="22"/>
                <w:lang w:val="en-US"/>
              </w:rPr>
              <w:t xml:space="preserve"> AMS(R)S, </w:t>
            </w:r>
            <w:r w:rsidR="00793E25" w:rsidRPr="00A04A60">
              <w:rPr>
                <w:szCs w:val="22"/>
                <w:lang w:val="en-US"/>
              </w:rPr>
              <w:t>is negligible</w:t>
            </w:r>
            <w:r w:rsidR="0037587C" w:rsidRPr="00A04A60">
              <w:rPr>
                <w:szCs w:val="22"/>
                <w:lang w:val="en-US"/>
              </w:rPr>
              <w:t>.</w:t>
            </w:r>
          </w:p>
          <w:bookmarkEnd w:id="3"/>
          <w:p w14:paraId="482BEAB5" w14:textId="2BCC2C4E" w:rsidR="00D524E2" w:rsidRPr="00A04A60" w:rsidRDefault="00D524E2" w:rsidP="0037587C">
            <w:pPr>
              <w:pStyle w:val="2para"/>
              <w:numPr>
                <w:ilvl w:val="0"/>
                <w:numId w:val="16"/>
              </w:numPr>
              <w:rPr>
                <w:szCs w:val="22"/>
                <w:lang w:val="en-US"/>
              </w:rPr>
            </w:pPr>
            <w:r>
              <w:rPr>
                <w:szCs w:val="22"/>
                <w:lang w:val="en-US"/>
              </w:rPr>
              <w:t>given the above, protocolar mechanisms of the higher layers of the VDLM2 standard are capable of maintaining adequate service performance levels for AMS(R)S</w:t>
            </w:r>
            <w:r w:rsidR="00B466BC">
              <w:rPr>
                <w:szCs w:val="22"/>
                <w:lang w:val="en-US"/>
              </w:rPr>
              <w:t>.</w:t>
            </w:r>
          </w:p>
          <w:p w14:paraId="3F568DB6" w14:textId="3E4E11EC" w:rsidR="00185F9F" w:rsidRPr="00A04A60" w:rsidRDefault="00D524E2" w:rsidP="00B466BC">
            <w:pPr>
              <w:rPr>
                <w:szCs w:val="22"/>
                <w:lang w:val="en-US"/>
              </w:rPr>
            </w:pPr>
            <w:r>
              <w:rPr>
                <w:szCs w:val="22"/>
                <w:lang w:val="en-US"/>
              </w:rPr>
              <w:t>The study provides a rationale for supporting the</w:t>
            </w:r>
            <w:r w:rsidR="0037587C" w:rsidRPr="00A04A60">
              <w:rPr>
                <w:szCs w:val="22"/>
                <w:lang w:val="en-US"/>
              </w:rPr>
              <w:t xml:space="preserve"> operation of AMS(R)S systems in the band 117.975-137MHz </w:t>
            </w:r>
            <w:r w:rsidR="00FD4154">
              <w:rPr>
                <w:szCs w:val="22"/>
                <w:lang w:val="en-US"/>
              </w:rPr>
              <w:t xml:space="preserve">not requiring any new restriction to existing VHF </w:t>
            </w:r>
            <w:r>
              <w:rPr>
                <w:szCs w:val="22"/>
                <w:lang w:val="en-US"/>
              </w:rPr>
              <w:t xml:space="preserve">systems </w:t>
            </w:r>
            <w:r w:rsidR="0037587C" w:rsidRPr="00A04A60">
              <w:rPr>
                <w:szCs w:val="22"/>
                <w:lang w:val="en-US"/>
              </w:rPr>
              <w:t>operating in the frequency band 137-138 MHz.</w:t>
            </w:r>
          </w:p>
        </w:tc>
      </w:tr>
    </w:tbl>
    <w:p w14:paraId="43B6E64B" w14:textId="77777777" w:rsidR="003B6274" w:rsidRDefault="003B6274" w:rsidP="003B6274">
      <w:pPr>
        <w:pStyle w:val="1Heading"/>
        <w:ind w:left="720"/>
      </w:pPr>
    </w:p>
    <w:p w14:paraId="5AADA815" w14:textId="77777777" w:rsidR="00770160" w:rsidRDefault="00770160" w:rsidP="00CB56F0">
      <w:pPr>
        <w:pStyle w:val="1Heading"/>
        <w:numPr>
          <w:ilvl w:val="0"/>
          <w:numId w:val="1"/>
        </w:numPr>
      </w:pPr>
      <w:r>
        <w:t>INTRODUCTION</w:t>
      </w:r>
    </w:p>
    <w:p w14:paraId="5316097D" w14:textId="77777777" w:rsidR="00B700E2" w:rsidRPr="00B700E2" w:rsidRDefault="00B700E2" w:rsidP="00B700E2">
      <w:pPr>
        <w:pStyle w:val="2para"/>
        <w:numPr>
          <w:ilvl w:val="1"/>
          <w:numId w:val="1"/>
        </w:numPr>
        <w:tabs>
          <w:tab w:val="clear" w:pos="720"/>
        </w:tabs>
        <w:ind w:left="0" w:firstLine="0"/>
      </w:pPr>
      <w:r w:rsidRPr="00B700E2">
        <w:t>Several ICAO groups are involved in the development of SB-VHF technical and operational studies:</w:t>
      </w:r>
    </w:p>
    <w:p w14:paraId="0F76F4C7" w14:textId="77777777" w:rsidR="00B700E2" w:rsidRPr="00B700E2" w:rsidRDefault="00B700E2" w:rsidP="00B700E2">
      <w:pPr>
        <w:pStyle w:val="2para"/>
        <w:numPr>
          <w:ilvl w:val="1"/>
          <w:numId w:val="1"/>
        </w:numPr>
        <w:tabs>
          <w:tab w:val="clear" w:pos="720"/>
        </w:tabs>
        <w:ind w:left="0" w:firstLine="0"/>
      </w:pPr>
      <w:r w:rsidRPr="00B700E2">
        <w:t>FSMP (Frequency Spectrum Management Panel):</w:t>
      </w:r>
    </w:p>
    <w:p w14:paraId="61992D24" w14:textId="77777777" w:rsidR="00B700E2" w:rsidRPr="00B700E2" w:rsidRDefault="00B700E2" w:rsidP="00453D3D">
      <w:pPr>
        <w:pStyle w:val="2para"/>
        <w:numPr>
          <w:ilvl w:val="0"/>
          <w:numId w:val="16"/>
        </w:numPr>
        <w:rPr>
          <w:lang w:val="en-US"/>
        </w:rPr>
      </w:pPr>
      <w:r w:rsidRPr="00B700E2">
        <w:rPr>
          <w:lang w:val="en-US"/>
        </w:rPr>
        <w:t>The Frequency Spectrum Management Panel (FSMP) is established to manage aeronautical frequency spectrum in order to ensure sufficient access to the resource for the provision of aeronautical communication, navigation and surveillance services (CNS) in an efficient and safe manner.</w:t>
      </w:r>
    </w:p>
    <w:p w14:paraId="4C65966B" w14:textId="77777777" w:rsidR="00B700E2" w:rsidRPr="00B700E2" w:rsidRDefault="00B700E2" w:rsidP="00453D3D">
      <w:pPr>
        <w:pStyle w:val="2para"/>
        <w:numPr>
          <w:ilvl w:val="0"/>
          <w:numId w:val="16"/>
        </w:numPr>
        <w:rPr>
          <w:lang w:val="en-US"/>
        </w:rPr>
      </w:pPr>
      <w:r w:rsidRPr="00B700E2">
        <w:rPr>
          <w:lang w:val="en-US"/>
        </w:rPr>
        <w:t xml:space="preserve">FSMP is preparing the ICAO position regarding </w:t>
      </w:r>
      <w:r w:rsidRPr="00453D3D">
        <w:rPr>
          <w:lang w:val="en-US"/>
        </w:rPr>
        <w:t>WRC-23 AI 1.7 VHF AMS(R)S (Aeronautical Mobile Satellite (Route) Services). Several Organizations (CAAS Singapur, AirServices Australia, ENAIRE, Indra, STARTICAL,..) have been providing contributions in different meetings to develop all the technical and operational topics regarding this concept.</w:t>
      </w:r>
    </w:p>
    <w:p w14:paraId="704866A0" w14:textId="77777777" w:rsidR="00B700E2" w:rsidRPr="00B700E2" w:rsidRDefault="00B700E2" w:rsidP="00453D3D">
      <w:pPr>
        <w:pStyle w:val="2para"/>
        <w:numPr>
          <w:ilvl w:val="0"/>
          <w:numId w:val="16"/>
        </w:numPr>
        <w:rPr>
          <w:lang w:val="en-US"/>
        </w:rPr>
      </w:pPr>
      <w:r w:rsidRPr="00B700E2">
        <w:rPr>
          <w:lang w:val="en-US"/>
        </w:rPr>
        <w:t xml:space="preserve">FSMP is also the ICAO liaison with ITU regarding regulatory activities performed in relation to </w:t>
      </w:r>
      <w:r w:rsidRPr="00453D3D">
        <w:rPr>
          <w:lang w:val="en-US"/>
        </w:rPr>
        <w:t>ITU WRC-2023.</w:t>
      </w:r>
    </w:p>
    <w:p w14:paraId="24960D93" w14:textId="77777777" w:rsidR="00B700E2" w:rsidRPr="00B700E2" w:rsidRDefault="00B700E2" w:rsidP="00B700E2">
      <w:pPr>
        <w:pStyle w:val="2para"/>
        <w:numPr>
          <w:ilvl w:val="1"/>
          <w:numId w:val="1"/>
        </w:numPr>
        <w:tabs>
          <w:tab w:val="clear" w:pos="720"/>
        </w:tabs>
        <w:ind w:left="0" w:firstLine="0"/>
      </w:pPr>
      <w:r w:rsidRPr="00B700E2">
        <w:t xml:space="preserve">CG-SV (Satellite VHF Coordination Group): </w:t>
      </w:r>
    </w:p>
    <w:p w14:paraId="2B938736" w14:textId="77777777" w:rsidR="00B700E2" w:rsidRPr="00B700E2" w:rsidRDefault="00B700E2" w:rsidP="00453D3D">
      <w:pPr>
        <w:pStyle w:val="2para"/>
        <w:numPr>
          <w:ilvl w:val="0"/>
          <w:numId w:val="16"/>
        </w:numPr>
        <w:rPr>
          <w:lang w:val="en-US"/>
        </w:rPr>
      </w:pPr>
      <w:r w:rsidRPr="00453D3D">
        <w:rPr>
          <w:lang w:val="en-US"/>
        </w:rPr>
        <w:t>FSMP WG/13 agreed that a Satellite VHF Coordination Group (CG-SV) should be formed to allow for continued information exchange regarding the AMS(R)S (Aeronautical Mobile Satellite (R) Services) concept, and to allow for current and new questions to be considered and agreed responses developed. The CG-SV goal is to develop a comprehensive agreed set of frequently asked questions (FAQs) in order that all the different aeronautical stakeholders could find updated information about this concept. This activity is being coordinated with the DCIWG/PT-T/FVSG group.</w:t>
      </w:r>
    </w:p>
    <w:p w14:paraId="55B6EF0B" w14:textId="77777777" w:rsidR="00B700E2" w:rsidRPr="00B700E2" w:rsidRDefault="00B700E2" w:rsidP="00B700E2">
      <w:pPr>
        <w:pStyle w:val="2para"/>
        <w:numPr>
          <w:ilvl w:val="1"/>
          <w:numId w:val="1"/>
        </w:numPr>
        <w:tabs>
          <w:tab w:val="clear" w:pos="720"/>
        </w:tabs>
        <w:ind w:left="0" w:firstLine="0"/>
      </w:pPr>
      <w:r w:rsidRPr="00B700E2">
        <w:t>FVSG (Future VHF Sub Group):</w:t>
      </w:r>
    </w:p>
    <w:p w14:paraId="65FD5D53" w14:textId="77777777" w:rsidR="00B700E2" w:rsidRPr="00B700E2" w:rsidRDefault="001B1632" w:rsidP="00453D3D">
      <w:pPr>
        <w:pStyle w:val="2para"/>
        <w:numPr>
          <w:ilvl w:val="0"/>
          <w:numId w:val="16"/>
        </w:numPr>
        <w:rPr>
          <w:lang w:val="en-US"/>
        </w:rPr>
      </w:pPr>
      <w:r>
        <w:rPr>
          <w:lang w:val="en-US"/>
        </w:rPr>
        <w:t>U</w:t>
      </w:r>
      <w:r w:rsidR="00B700E2" w:rsidRPr="00453D3D">
        <w:rPr>
          <w:lang w:val="en-US"/>
        </w:rPr>
        <w:t>nder CP-DCIWG, PT-T aims to develop ICAO provisions which are necessary to support global/regional adoptions of future aeronautical communication technologies operating in VHF frequency band. The FVSG will review and, as necessary, develop Proposals for Amendment (PfA) and Change Proposals (CPs) to ICAO provisions, such as Annex 10, as related to future aeronautical communication technologies to be operated in the VHF frequency band.</w:t>
      </w:r>
    </w:p>
    <w:p w14:paraId="43F21B4F" w14:textId="77777777" w:rsidR="00B700E2" w:rsidRPr="00B700E2" w:rsidRDefault="00B700E2" w:rsidP="00453D3D">
      <w:pPr>
        <w:pStyle w:val="2para"/>
        <w:numPr>
          <w:ilvl w:val="0"/>
          <w:numId w:val="16"/>
        </w:numPr>
        <w:rPr>
          <w:lang w:val="en-US"/>
        </w:rPr>
      </w:pPr>
      <w:r w:rsidRPr="00453D3D">
        <w:rPr>
          <w:lang w:val="en-US"/>
        </w:rPr>
        <w:t>The FVSG will be responsible in providing required SARPs validation reports and in developing any necessary ICAO guidance materials.  Additionally, in reference to ITU WRC-2023 Agenda Item 1.7, the FVSG will also provide necessary technical inputs and materials supporting the works of ICAO DCIWG and ICAO FSMP.</w:t>
      </w:r>
    </w:p>
    <w:p w14:paraId="3A0E7D97" w14:textId="77777777" w:rsidR="00B700E2" w:rsidRDefault="00B700E2" w:rsidP="00453D3D">
      <w:pPr>
        <w:pStyle w:val="2para"/>
        <w:numPr>
          <w:ilvl w:val="0"/>
          <w:numId w:val="16"/>
        </w:numPr>
        <w:rPr>
          <w:lang w:val="en-US"/>
        </w:rPr>
      </w:pPr>
      <w:r w:rsidRPr="00453D3D">
        <w:rPr>
          <w:lang w:val="en-US"/>
        </w:rPr>
        <w:t>The FVSG is also expected to assist future ICAO activities in support of the implementation of the new aeronautical VHF communication technologies.</w:t>
      </w:r>
    </w:p>
    <w:p w14:paraId="58F4E62A" w14:textId="77777777" w:rsidR="009F7E12" w:rsidRDefault="009F7E12" w:rsidP="00453D3D">
      <w:pPr>
        <w:pStyle w:val="2para"/>
        <w:numPr>
          <w:ilvl w:val="0"/>
          <w:numId w:val="16"/>
        </w:numPr>
        <w:rPr>
          <w:lang w:val="en-US"/>
        </w:rPr>
      </w:pPr>
      <w:r>
        <w:rPr>
          <w:lang w:val="en-US"/>
        </w:rPr>
        <w:t xml:space="preserve">A Jobcard compiling the necessary activities </w:t>
      </w:r>
      <w:r w:rsidR="003C01F2">
        <w:rPr>
          <w:lang w:val="en-US"/>
        </w:rPr>
        <w:t>was developed</w:t>
      </w:r>
      <w:r>
        <w:rPr>
          <w:lang w:val="en-US"/>
        </w:rPr>
        <w:t xml:space="preserve"> to address this topic.</w:t>
      </w:r>
    </w:p>
    <w:p w14:paraId="462ED111" w14:textId="77777777" w:rsidR="003B6274" w:rsidRDefault="003B6274" w:rsidP="003B6274">
      <w:pPr>
        <w:pStyle w:val="2para"/>
        <w:ind w:left="720"/>
        <w:rPr>
          <w:lang w:val="en-US"/>
        </w:rPr>
      </w:pPr>
    </w:p>
    <w:p w14:paraId="0D176407" w14:textId="77777777" w:rsidR="00CD5031" w:rsidRDefault="00CD5031" w:rsidP="00CD5031">
      <w:pPr>
        <w:pStyle w:val="2para"/>
        <w:numPr>
          <w:ilvl w:val="1"/>
          <w:numId w:val="1"/>
        </w:numPr>
        <w:tabs>
          <w:tab w:val="clear" w:pos="720"/>
        </w:tabs>
        <w:ind w:left="0" w:firstLine="0"/>
      </w:pPr>
      <w:r w:rsidRPr="00A64B84">
        <w:t xml:space="preserve">During the </w:t>
      </w:r>
      <w:r>
        <w:t>previous</w:t>
      </w:r>
      <w:r w:rsidRPr="00A64B84">
        <w:t xml:space="preserve"> FSMP/WG15 meeting, a working paper (WP14) was presented proposing an approach to minimize the impact on existing systems while still being able to operate an economically viable Data Link Service under the potential future AMS(R)S allocation in the VHF frequency band. </w:t>
      </w:r>
    </w:p>
    <w:p w14:paraId="556514C4" w14:textId="77777777" w:rsidR="00CD5031" w:rsidRDefault="00CD5031" w:rsidP="00CD5031">
      <w:pPr>
        <w:pStyle w:val="2para"/>
        <w:numPr>
          <w:ilvl w:val="1"/>
          <w:numId w:val="1"/>
        </w:numPr>
        <w:tabs>
          <w:tab w:val="clear" w:pos="720"/>
        </w:tabs>
        <w:ind w:left="0" w:firstLine="0"/>
      </w:pPr>
      <w:r w:rsidRPr="00A64B84">
        <w:t xml:space="preserve">During the </w:t>
      </w:r>
      <w:r>
        <w:t>previous</w:t>
      </w:r>
      <w:r w:rsidRPr="00A64B84">
        <w:t xml:space="preserve"> FSMP/WG1</w:t>
      </w:r>
      <w:r>
        <w:t>6</w:t>
      </w:r>
      <w:r w:rsidRPr="00A64B84">
        <w:t xml:space="preserve"> meeting, a working paper (WP1</w:t>
      </w:r>
      <w:r>
        <w:t>6</w:t>
      </w:r>
      <w:r w:rsidRPr="00A64B84">
        <w:t xml:space="preserve">) was presented </w:t>
      </w:r>
      <w:r>
        <w:t xml:space="preserve">developing </w:t>
      </w:r>
      <w:r w:rsidRPr="003C01F2">
        <w:t>the concept of operation for SB-VHF datalink that was analysed considering the potential impact on current avionics and datalink operational procedures</w:t>
      </w:r>
      <w:r>
        <w:t xml:space="preserve"> concluding that:</w:t>
      </w:r>
    </w:p>
    <w:p w14:paraId="21DA9432" w14:textId="77777777" w:rsidR="00CD5031" w:rsidRPr="003C01F2" w:rsidRDefault="00CD5031" w:rsidP="00CD5031">
      <w:pPr>
        <w:pStyle w:val="2para"/>
        <w:numPr>
          <w:ilvl w:val="0"/>
          <w:numId w:val="16"/>
        </w:numPr>
        <w:tabs>
          <w:tab w:val="clear" w:pos="720"/>
        </w:tabs>
        <w:rPr>
          <w:lang w:val="en-US"/>
        </w:rPr>
      </w:pPr>
      <w:r w:rsidRPr="003C01F2">
        <w:rPr>
          <w:lang w:val="en-US"/>
        </w:rPr>
        <w:t>Satellite based datalink services could be integrated in existing CSPs datalink (POA/VDLm2) infrastructure using current operational procedures without any modification in current avionics, with potentially and not strictly necessary, database update of the datalink avionic (also supported by standard operational procedures).</w:t>
      </w:r>
    </w:p>
    <w:p w14:paraId="597418B4" w14:textId="77777777" w:rsidR="00CD5031" w:rsidRPr="00F345D1" w:rsidRDefault="00CD5031" w:rsidP="00CD5031">
      <w:pPr>
        <w:pStyle w:val="2para"/>
        <w:numPr>
          <w:ilvl w:val="0"/>
          <w:numId w:val="16"/>
        </w:numPr>
        <w:tabs>
          <w:tab w:val="clear" w:pos="720"/>
        </w:tabs>
        <w:rPr>
          <w:lang w:val="en-US"/>
        </w:rPr>
      </w:pPr>
      <w:r w:rsidRPr="003C01F2">
        <w:rPr>
          <w:lang w:val="en-US"/>
        </w:rPr>
        <w:t>Based on the considerations explained in the document, satellite based datalink services could be provided assuring no interference with the current terrestrial VDL infrastructure.</w:t>
      </w:r>
    </w:p>
    <w:p w14:paraId="55E4A9B9" w14:textId="77777777" w:rsidR="00770160" w:rsidRDefault="00770160" w:rsidP="00CB56F0">
      <w:pPr>
        <w:pStyle w:val="1Heading"/>
        <w:numPr>
          <w:ilvl w:val="0"/>
          <w:numId w:val="1"/>
        </w:numPr>
      </w:pPr>
      <w:r>
        <w:t>DISCUSSION</w:t>
      </w:r>
    </w:p>
    <w:p w14:paraId="40501378" w14:textId="52CC72FE" w:rsidR="00F345D1" w:rsidRDefault="00F345D1" w:rsidP="00EE596A">
      <w:pPr>
        <w:pStyle w:val="2para"/>
        <w:numPr>
          <w:ilvl w:val="1"/>
          <w:numId w:val="1"/>
        </w:numPr>
        <w:tabs>
          <w:tab w:val="clear" w:pos="720"/>
        </w:tabs>
        <w:ind w:left="0" w:firstLine="0"/>
        <w:rPr>
          <w:lang w:val="en-US"/>
        </w:rPr>
      </w:pPr>
      <w:r w:rsidRPr="00F345D1">
        <w:rPr>
          <w:lang w:val="en-US"/>
        </w:rPr>
        <w:t>The objective of this paper is to pres</w:t>
      </w:r>
      <w:r>
        <w:rPr>
          <w:lang w:val="en-US"/>
        </w:rPr>
        <w:t>ent</w:t>
      </w:r>
      <w:r w:rsidRPr="00F345D1">
        <w:rPr>
          <w:lang w:val="en-US"/>
        </w:rPr>
        <w:t xml:space="preserve"> the outcomes of a study</w:t>
      </w:r>
      <w:r w:rsidR="00037512">
        <w:rPr>
          <w:lang w:val="en-US"/>
        </w:rPr>
        <w:t>, performed by Spain in the frame of</w:t>
      </w:r>
      <w:r w:rsidR="00330DB7">
        <w:rPr>
          <w:lang w:val="en-US"/>
        </w:rPr>
        <w:t xml:space="preserve"> the PDNR ITU-R [Space_VHF] and </w:t>
      </w:r>
      <w:r w:rsidR="00037512">
        <w:rPr>
          <w:lang w:val="en-US"/>
        </w:rPr>
        <w:t>extended by Spain as presented in the Attachment.</w:t>
      </w:r>
      <w:r w:rsidR="00B466BC">
        <w:rPr>
          <w:lang w:val="en-US"/>
        </w:rPr>
        <w:t xml:space="preserve"> </w:t>
      </w:r>
      <w:r w:rsidR="00037512">
        <w:rPr>
          <w:lang w:val="en-US"/>
        </w:rPr>
        <w:t xml:space="preserve">The study consists in </w:t>
      </w:r>
      <w:r w:rsidR="00330DB7">
        <w:rPr>
          <w:lang w:val="en-US"/>
        </w:rPr>
        <w:t>an initial analysis related to</w:t>
      </w:r>
      <w:r w:rsidR="00330DB7" w:rsidRPr="00F345D1">
        <w:rPr>
          <w:lang w:val="en-US"/>
        </w:rPr>
        <w:t xml:space="preserve"> </w:t>
      </w:r>
      <w:r w:rsidRPr="00F345D1">
        <w:rPr>
          <w:lang w:val="en-US"/>
        </w:rPr>
        <w:t xml:space="preserve">the use of </w:t>
      </w:r>
      <w:r w:rsidR="00037512" w:rsidRPr="00A04A60">
        <w:rPr>
          <w:szCs w:val="22"/>
          <w:lang w:val="en-US"/>
        </w:rPr>
        <w:t>the VDLM2</w:t>
      </w:r>
      <w:r w:rsidR="00037512">
        <w:rPr>
          <w:szCs w:val="22"/>
          <w:lang w:val="en-US"/>
        </w:rPr>
        <w:t xml:space="preserve"> </w:t>
      </w:r>
      <w:r w:rsidR="00037512" w:rsidRPr="00A04A60">
        <w:rPr>
          <w:szCs w:val="22"/>
          <w:lang w:val="en-US"/>
        </w:rPr>
        <w:t>CSC (</w:t>
      </w:r>
      <w:r w:rsidR="00037512">
        <w:rPr>
          <w:szCs w:val="22"/>
          <w:lang w:val="en-US"/>
        </w:rPr>
        <w:t xml:space="preserve">Operating worldwide around the </w:t>
      </w:r>
      <w:r w:rsidR="00037512" w:rsidRPr="00A04A60">
        <w:rPr>
          <w:szCs w:val="22"/>
          <w:lang w:val="en-US"/>
        </w:rPr>
        <w:t>136.975 MHz</w:t>
      </w:r>
      <w:r w:rsidR="00037512">
        <w:rPr>
          <w:szCs w:val="22"/>
          <w:lang w:val="en-US"/>
        </w:rPr>
        <w:t xml:space="preserve"> frequency</w:t>
      </w:r>
      <w:r w:rsidR="00037512" w:rsidRPr="00A04A60">
        <w:rPr>
          <w:szCs w:val="22"/>
          <w:lang w:val="en-US"/>
        </w:rPr>
        <w:t>)</w:t>
      </w:r>
      <w:r w:rsidR="00037512">
        <w:rPr>
          <w:lang w:val="en-US"/>
        </w:rPr>
        <w:t xml:space="preserve"> under an AMS(R)S allocation. The study considers, in particular,</w:t>
      </w:r>
      <w:r w:rsidRPr="00F345D1">
        <w:rPr>
          <w:lang w:val="en-US"/>
        </w:rPr>
        <w:t xml:space="preserve"> the results of dynamic analysis </w:t>
      </w:r>
      <w:r w:rsidR="00037512" w:rsidRPr="00F345D1">
        <w:rPr>
          <w:lang w:val="en-US"/>
        </w:rPr>
        <w:t xml:space="preserve">performed </w:t>
      </w:r>
      <w:r w:rsidRPr="00F345D1">
        <w:rPr>
          <w:lang w:val="en-US"/>
        </w:rPr>
        <w:t xml:space="preserve">in protection of receiving AMS(R)S </w:t>
      </w:r>
      <w:r w:rsidR="00037512">
        <w:rPr>
          <w:lang w:val="en-US"/>
        </w:rPr>
        <w:t>stations</w:t>
      </w:r>
      <w:r w:rsidR="00037512" w:rsidRPr="00F345D1">
        <w:rPr>
          <w:lang w:val="en-US"/>
        </w:rPr>
        <w:t xml:space="preserve"> </w:t>
      </w:r>
      <w:r w:rsidRPr="00F345D1">
        <w:rPr>
          <w:lang w:val="en-US"/>
        </w:rPr>
        <w:t>and the different mechanisms implemented in the current ATN/VDLM2 network to guaranty the integrity of the ATC information exchanged.</w:t>
      </w:r>
    </w:p>
    <w:p w14:paraId="545E8E47" w14:textId="57DCE50A" w:rsidR="00A64B84" w:rsidRPr="00A64B84" w:rsidRDefault="00F345D1" w:rsidP="00EE596A">
      <w:pPr>
        <w:pStyle w:val="2para"/>
        <w:numPr>
          <w:ilvl w:val="1"/>
          <w:numId w:val="1"/>
        </w:numPr>
        <w:tabs>
          <w:tab w:val="clear" w:pos="720"/>
        </w:tabs>
        <w:ind w:left="0" w:firstLine="0"/>
      </w:pPr>
      <w:r w:rsidRPr="00F345D1">
        <w:rPr>
          <w:lang w:val="en-US"/>
        </w:rPr>
        <w:t xml:space="preserve">In addition to this, </w:t>
      </w:r>
      <w:r w:rsidR="00037512">
        <w:rPr>
          <w:lang w:val="en-US"/>
        </w:rPr>
        <w:t xml:space="preserve">the study analyses the effects of </w:t>
      </w:r>
      <w:r w:rsidRPr="00F345D1">
        <w:rPr>
          <w:lang w:val="en-US"/>
        </w:rPr>
        <w:t xml:space="preserve">different </w:t>
      </w:r>
      <w:r w:rsidR="00037512">
        <w:rPr>
          <w:lang w:val="en-US"/>
        </w:rPr>
        <w:t>protocol</w:t>
      </w:r>
      <w:r w:rsidR="00037512" w:rsidRPr="00F345D1">
        <w:rPr>
          <w:lang w:val="en-US"/>
        </w:rPr>
        <w:t xml:space="preserve"> </w:t>
      </w:r>
      <w:r w:rsidRPr="00F345D1">
        <w:rPr>
          <w:lang w:val="en-US"/>
        </w:rPr>
        <w:t xml:space="preserve">mechanisms </w:t>
      </w:r>
      <w:r w:rsidR="00037512">
        <w:rPr>
          <w:lang w:val="en-US"/>
        </w:rPr>
        <w:t xml:space="preserve">that are part of the </w:t>
      </w:r>
      <w:r w:rsidRPr="00F345D1">
        <w:rPr>
          <w:lang w:val="en-US"/>
        </w:rPr>
        <w:t xml:space="preserve"> </w:t>
      </w:r>
      <w:r w:rsidR="00037512">
        <w:rPr>
          <w:lang w:val="en-US"/>
        </w:rPr>
        <w:t>VDLM2</w:t>
      </w:r>
      <w:r w:rsidR="00037512" w:rsidRPr="00F345D1">
        <w:rPr>
          <w:lang w:val="en-US"/>
        </w:rPr>
        <w:t xml:space="preserve"> </w:t>
      </w:r>
      <w:r w:rsidR="00037512">
        <w:rPr>
          <w:lang w:val="en-US"/>
        </w:rPr>
        <w:t xml:space="preserve">standards at layers above the physical layer </w:t>
      </w:r>
      <w:r w:rsidR="00EC4EC3">
        <w:rPr>
          <w:lang w:val="en-US"/>
        </w:rPr>
        <w:t>to illustrate how these can</w:t>
      </w:r>
      <w:r w:rsidRPr="00F345D1">
        <w:rPr>
          <w:lang w:val="en-US"/>
        </w:rPr>
        <w:t xml:space="preserve"> mitigate the impact of interferences</w:t>
      </w:r>
      <w:r w:rsidR="00EC4EC3">
        <w:rPr>
          <w:lang w:val="en-US"/>
        </w:rPr>
        <w:t xml:space="preserve"> from external systems </w:t>
      </w:r>
      <w:r w:rsidR="00FD4154">
        <w:rPr>
          <w:szCs w:val="22"/>
          <w:lang w:val="en-US"/>
        </w:rPr>
        <w:t xml:space="preserve">not requiring any new restriction to existing VHF systems </w:t>
      </w:r>
      <w:r w:rsidR="00FD4154" w:rsidRPr="00A04A60">
        <w:rPr>
          <w:szCs w:val="22"/>
          <w:lang w:val="en-US"/>
        </w:rPr>
        <w:t>operating in the frequency band 137-138 MHz.</w:t>
      </w:r>
      <w:r w:rsidR="00B700E2" w:rsidRPr="00F345D1">
        <w:rPr>
          <w:lang w:val="en-US"/>
        </w:rPr>
        <w:t>For this purpose, a</w:t>
      </w:r>
      <w:r w:rsidR="00EC4EC3">
        <w:rPr>
          <w:lang w:val="en-US"/>
        </w:rPr>
        <w:t>n informal</w:t>
      </w:r>
      <w:r w:rsidR="00B700E2" w:rsidRPr="00F345D1">
        <w:rPr>
          <w:lang w:val="en-US"/>
        </w:rPr>
        <w:t xml:space="preserve"> </w:t>
      </w:r>
      <w:r w:rsidR="00EC4EC3">
        <w:rPr>
          <w:lang w:val="en-US"/>
        </w:rPr>
        <w:t>working</w:t>
      </w:r>
      <w:r w:rsidR="00EC4EC3" w:rsidRPr="00F345D1">
        <w:rPr>
          <w:lang w:val="en-US"/>
        </w:rPr>
        <w:t xml:space="preserve"> </w:t>
      </w:r>
      <w:r w:rsidR="00B700E2" w:rsidRPr="00F345D1">
        <w:rPr>
          <w:lang w:val="en-US"/>
        </w:rPr>
        <w:t xml:space="preserve">group was created </w:t>
      </w:r>
      <w:r w:rsidRPr="00F345D1">
        <w:rPr>
          <w:lang w:val="en-US"/>
        </w:rPr>
        <w:t>with the following participants</w:t>
      </w:r>
      <w:r w:rsidR="00B700E2" w:rsidRPr="00A64B84">
        <w:t>:</w:t>
      </w:r>
    </w:p>
    <w:p w14:paraId="6FDE8D8B" w14:textId="77777777" w:rsidR="00A64B84" w:rsidRPr="004840D0" w:rsidRDefault="00B700E2" w:rsidP="00453D3D">
      <w:pPr>
        <w:pStyle w:val="2para"/>
        <w:numPr>
          <w:ilvl w:val="0"/>
          <w:numId w:val="16"/>
        </w:numPr>
        <w:rPr>
          <w:lang w:val="es-ES"/>
        </w:rPr>
      </w:pPr>
      <w:r w:rsidRPr="004840D0">
        <w:rPr>
          <w:lang w:val="es-ES"/>
        </w:rPr>
        <w:t>ANSPs (</w:t>
      </w:r>
      <w:r w:rsidR="004840D0" w:rsidRPr="004840D0">
        <w:rPr>
          <w:lang w:val="es-ES"/>
        </w:rPr>
        <w:t>E</w:t>
      </w:r>
      <w:r w:rsidR="004840D0">
        <w:rPr>
          <w:lang w:val="es-ES"/>
        </w:rPr>
        <w:t>NAIRE</w:t>
      </w:r>
      <w:r w:rsidRPr="004840D0">
        <w:rPr>
          <w:lang w:val="es-ES"/>
        </w:rPr>
        <w:t>).</w:t>
      </w:r>
    </w:p>
    <w:p w14:paraId="47E90FDF" w14:textId="43B48637" w:rsidR="00A64B84" w:rsidRDefault="00B700E2" w:rsidP="00453D3D">
      <w:pPr>
        <w:pStyle w:val="2para"/>
        <w:numPr>
          <w:ilvl w:val="0"/>
          <w:numId w:val="16"/>
        </w:numPr>
        <w:rPr>
          <w:lang w:val="en-US"/>
        </w:rPr>
      </w:pPr>
      <w:r w:rsidRPr="00453D3D">
        <w:rPr>
          <w:lang w:val="en-US"/>
        </w:rPr>
        <w:t>Industry (Indra, STARTICAL).</w:t>
      </w:r>
    </w:p>
    <w:p w14:paraId="7F8DCB83" w14:textId="09007875" w:rsidR="00EC4EC3" w:rsidRPr="00A64B84" w:rsidRDefault="00EC4EC3" w:rsidP="00453D3D">
      <w:pPr>
        <w:pStyle w:val="2para"/>
        <w:numPr>
          <w:ilvl w:val="0"/>
          <w:numId w:val="16"/>
        </w:numPr>
        <w:rPr>
          <w:lang w:val="en-US"/>
        </w:rPr>
      </w:pPr>
      <w:r w:rsidRPr="00453D3D">
        <w:rPr>
          <w:lang w:val="en-US"/>
        </w:rPr>
        <w:t>Communications Service Providers (Collins</w:t>
      </w:r>
      <w:r>
        <w:rPr>
          <w:lang w:val="en-US"/>
        </w:rPr>
        <w:t xml:space="preserve"> and SITA</w:t>
      </w:r>
      <w:r w:rsidRPr="00453D3D">
        <w:rPr>
          <w:lang w:val="en-US"/>
        </w:rPr>
        <w:t>).</w:t>
      </w:r>
    </w:p>
    <w:p w14:paraId="6FAC40B4" w14:textId="3BC0CB06" w:rsidR="008F3DAE" w:rsidRDefault="00EC4EC3" w:rsidP="00923A49">
      <w:pPr>
        <w:pStyle w:val="2para"/>
        <w:numPr>
          <w:ilvl w:val="1"/>
          <w:numId w:val="1"/>
        </w:numPr>
        <w:tabs>
          <w:tab w:val="clear" w:pos="720"/>
        </w:tabs>
        <w:ind w:left="0" w:firstLine="0"/>
      </w:pPr>
      <w:r>
        <w:t xml:space="preserve">The working group has discussed the </w:t>
      </w:r>
      <w:r w:rsidR="008F3DAE" w:rsidRPr="00330DB7">
        <w:t>study</w:t>
      </w:r>
      <w:r>
        <w:t xml:space="preserve"> </w:t>
      </w:r>
      <w:r w:rsidR="008F3DAE" w:rsidRPr="00330DB7">
        <w:t>presented as an Attachment to this paper</w:t>
      </w:r>
      <w:r w:rsidR="008F3DAE">
        <w:t xml:space="preserve"> with the following structure:</w:t>
      </w:r>
    </w:p>
    <w:p w14:paraId="3E3B2B5B" w14:textId="77777777" w:rsidR="008C6A7D" w:rsidRDefault="00453D3D" w:rsidP="00292A3E">
      <w:pPr>
        <w:pStyle w:val="2para"/>
        <w:numPr>
          <w:ilvl w:val="0"/>
          <w:numId w:val="16"/>
        </w:numPr>
        <w:rPr>
          <w:lang w:val="en-US"/>
        </w:rPr>
      </w:pPr>
      <w:r w:rsidRPr="008C6A7D">
        <w:rPr>
          <w:lang w:val="en-US"/>
        </w:rPr>
        <w:t xml:space="preserve">1. INTRODUCTION. </w:t>
      </w:r>
      <w:r w:rsidR="008C6A7D">
        <w:rPr>
          <w:lang w:val="en-US"/>
        </w:rPr>
        <w:t>It states that this document</w:t>
      </w:r>
      <w:r w:rsidR="001030D3" w:rsidRPr="008C6A7D">
        <w:rPr>
          <w:lang w:val="en-US"/>
        </w:rPr>
        <w:t xml:space="preserve"> </w:t>
      </w:r>
      <w:r w:rsidR="008C6A7D" w:rsidRPr="008C6A7D">
        <w:rPr>
          <w:lang w:val="en-US"/>
        </w:rPr>
        <w:t>focuses on the analysis</w:t>
      </w:r>
      <w:r w:rsidR="008C6A7D">
        <w:rPr>
          <w:lang w:val="en-US"/>
        </w:rPr>
        <w:t xml:space="preserve"> </w:t>
      </w:r>
      <w:r w:rsidR="008C6A7D" w:rsidRPr="008C6A7D">
        <w:rPr>
          <w:lang w:val="en-US"/>
        </w:rPr>
        <w:t>of the interference environment created by space stations of the adjacent band services into the space receiver of the future AMS(R)S and incorporates the results of additional complementary work</w:t>
      </w:r>
      <w:r w:rsidR="008C6A7D">
        <w:rPr>
          <w:lang w:val="en-US"/>
        </w:rPr>
        <w:t xml:space="preserve"> </w:t>
      </w:r>
      <w:r w:rsidR="008C6A7D" w:rsidRPr="008C6A7D">
        <w:rPr>
          <w:lang w:val="en-US"/>
        </w:rPr>
        <w:t>that has been done on the dynamic analysis on protection of AMS(R)S satellites reception operating below 137MHz due to unwanted emissions from satellites operating MSS, SOS, SRS and METSAT services in the band 137-138MH</w:t>
      </w:r>
      <w:r w:rsidR="00401513">
        <w:rPr>
          <w:lang w:val="en-US"/>
        </w:rPr>
        <w:t>.</w:t>
      </w:r>
    </w:p>
    <w:p w14:paraId="7EFB2689" w14:textId="77777777" w:rsidR="00453D3D" w:rsidRDefault="003D7D17" w:rsidP="00292A3E">
      <w:pPr>
        <w:numPr>
          <w:ilvl w:val="0"/>
          <w:numId w:val="16"/>
        </w:numPr>
        <w:rPr>
          <w:lang w:val="en-US"/>
        </w:rPr>
      </w:pPr>
      <w:r w:rsidRPr="007C76FE">
        <w:rPr>
          <w:lang w:val="en-US"/>
        </w:rPr>
        <w:t xml:space="preserve">2. </w:t>
      </w:r>
      <w:r w:rsidR="008C6A7D" w:rsidRPr="007C76FE">
        <w:rPr>
          <w:lang w:val="en-US"/>
        </w:rPr>
        <w:t>INTERFERENCE ANALYSIS THRESHOLDS</w:t>
      </w:r>
      <w:r w:rsidR="007C76FE" w:rsidRPr="007C76FE">
        <w:rPr>
          <w:lang w:val="en-US"/>
        </w:rPr>
        <w:t xml:space="preserve"> FOR THE REVERSE TECHNICAL COMPATIBILITY STUDY OF INTERFERENCE FROM ADJACENT BAND SERVICES INTO SPACE RECEIVERS OF THE </w:t>
      </w:r>
      <w:r w:rsidR="008C6A7D" w:rsidRPr="007C76FE">
        <w:rPr>
          <w:lang w:val="en-US"/>
        </w:rPr>
        <w:t>AMS(R)S.</w:t>
      </w:r>
      <w:r w:rsidR="007C76FE" w:rsidRPr="007C76FE">
        <w:rPr>
          <w:lang w:val="en-US"/>
        </w:rPr>
        <w:t xml:space="preserve"> </w:t>
      </w:r>
      <w:r w:rsidR="001030D3" w:rsidRPr="007C76FE">
        <w:rPr>
          <w:lang w:val="en-US"/>
        </w:rPr>
        <w:t xml:space="preserve">This section </w:t>
      </w:r>
      <w:r w:rsidR="00401513" w:rsidRPr="00401513">
        <w:rPr>
          <w:lang w:val="en-US"/>
        </w:rPr>
        <w:t>brings additional comparative cases to further reconfirm results obtained in the reported cases of study 1 as contained in the Section 11 of PDNR ITU-R M.[SPACE-VHF]</w:t>
      </w:r>
      <w:r w:rsidR="00401513">
        <w:rPr>
          <w:lang w:val="en-US"/>
        </w:rPr>
        <w:t>.</w:t>
      </w:r>
    </w:p>
    <w:p w14:paraId="040245DE" w14:textId="77777777" w:rsidR="007C76FE" w:rsidRPr="007C76FE" w:rsidRDefault="007C76FE" w:rsidP="007C76FE">
      <w:pPr>
        <w:ind w:left="720"/>
        <w:rPr>
          <w:lang w:val="en-US"/>
        </w:rPr>
      </w:pPr>
    </w:p>
    <w:p w14:paraId="663EFEEF" w14:textId="77777777" w:rsidR="003D7D17" w:rsidRPr="003D7D17" w:rsidRDefault="00401513" w:rsidP="003D7D17">
      <w:pPr>
        <w:pStyle w:val="2para"/>
        <w:numPr>
          <w:ilvl w:val="0"/>
          <w:numId w:val="16"/>
        </w:numPr>
        <w:rPr>
          <w:lang w:val="en-US"/>
        </w:rPr>
      </w:pPr>
      <w:r>
        <w:rPr>
          <w:lang w:val="en-US"/>
        </w:rPr>
        <w:t>3</w:t>
      </w:r>
      <w:r w:rsidR="003D7D17" w:rsidRPr="003D7D17">
        <w:rPr>
          <w:lang w:val="en-US"/>
        </w:rPr>
        <w:t xml:space="preserve">. </w:t>
      </w:r>
      <w:r>
        <w:rPr>
          <w:lang w:val="en-US"/>
        </w:rPr>
        <w:t xml:space="preserve">COMPARATIVE ASSESSMENT OF INTERFERENCE INTO </w:t>
      </w:r>
      <w:r w:rsidRPr="00401513">
        <w:rPr>
          <w:lang w:val="en-US"/>
        </w:rPr>
        <w:t xml:space="preserve">AMS(R) </w:t>
      </w:r>
      <w:r>
        <w:rPr>
          <w:lang w:val="en-US"/>
        </w:rPr>
        <w:t xml:space="preserve">SPACE SYSTEMS OPERATING VOICE SERVICES AND INTO </w:t>
      </w:r>
      <w:r w:rsidRPr="00401513">
        <w:rPr>
          <w:lang w:val="en-US"/>
        </w:rPr>
        <w:t xml:space="preserve">AMS(R) </w:t>
      </w:r>
      <w:r>
        <w:rPr>
          <w:lang w:val="en-US"/>
        </w:rPr>
        <w:t xml:space="preserve">SPACE SYSTEMS OPERATING DIGITAL DATA LINK FROM THE ADJACENT BAND SYSTEMS SERVICES OPERATING IN THE BAND </w:t>
      </w:r>
      <w:r w:rsidRPr="00401513">
        <w:rPr>
          <w:lang w:val="en-US"/>
        </w:rPr>
        <w:t>137-138 MHz.</w:t>
      </w:r>
      <w:r w:rsidR="003D7D17" w:rsidRPr="003D7D17">
        <w:rPr>
          <w:lang w:val="en-US"/>
        </w:rPr>
        <w:t>.</w:t>
      </w:r>
      <w:r w:rsidR="001030D3">
        <w:rPr>
          <w:lang w:val="en-US"/>
        </w:rPr>
        <w:t xml:space="preserve"> </w:t>
      </w:r>
      <w:r>
        <w:rPr>
          <w:lang w:val="en-US"/>
        </w:rPr>
        <w:t>C</w:t>
      </w:r>
      <w:r w:rsidRPr="00401513">
        <w:rPr>
          <w:lang w:val="en-US"/>
        </w:rPr>
        <w:t>onsidering the rationale described in the previous section where the characteristics of the Voice and Data service signals are set, a new comparative assessment of probability of interferences exceeding the interferences threshold identified in previous section is carried out</w:t>
      </w:r>
      <w:r>
        <w:rPr>
          <w:lang w:val="en-US"/>
        </w:rPr>
        <w:t>.</w:t>
      </w:r>
    </w:p>
    <w:p w14:paraId="19C6F3E3" w14:textId="77777777" w:rsidR="00401513" w:rsidRDefault="00401513" w:rsidP="00292A3E">
      <w:pPr>
        <w:numPr>
          <w:ilvl w:val="0"/>
          <w:numId w:val="16"/>
        </w:numPr>
      </w:pPr>
      <w:r>
        <w:t xml:space="preserve">4. </w:t>
      </w:r>
      <w:r w:rsidRPr="00401513">
        <w:t>I</w:t>
      </w:r>
      <w:r>
        <w:t xml:space="preserve">MPACT OF POTENTIAL INTERFERENCES OVER THE </w:t>
      </w:r>
      <w:r w:rsidRPr="00401513">
        <w:t xml:space="preserve">AMS(R)S VHF </w:t>
      </w:r>
      <w:r>
        <w:t xml:space="preserve">DATA LINK COMMUNICATION </w:t>
      </w:r>
      <w:r w:rsidRPr="00401513">
        <w:t>(VDL) S</w:t>
      </w:r>
      <w:r>
        <w:t>ERVICES. This section explains the rational for using the CSC frequency in the Space-based solution and the different mechanisms implemented in the current ATN/VDLM2 network to guaranty the integrity of the ATC information exchanged. It also describes the different protection mechanisms implemented in Datalink network in order to mitigate the impact of network failures, including VHF interferences.</w:t>
      </w:r>
    </w:p>
    <w:p w14:paraId="008715DF" w14:textId="77777777" w:rsidR="00401513" w:rsidRPr="00401513" w:rsidRDefault="00401513" w:rsidP="00401513">
      <w:pPr>
        <w:ind w:left="720"/>
      </w:pPr>
    </w:p>
    <w:p w14:paraId="7DEC7222" w14:textId="7090509D" w:rsidR="00453D3D" w:rsidRDefault="00EC4EC3" w:rsidP="00EA7CE6">
      <w:pPr>
        <w:pStyle w:val="2para"/>
        <w:numPr>
          <w:ilvl w:val="1"/>
          <w:numId w:val="1"/>
        </w:numPr>
        <w:tabs>
          <w:tab w:val="clear" w:pos="720"/>
        </w:tabs>
        <w:ind w:left="0" w:firstLine="0"/>
      </w:pPr>
      <w:r>
        <w:t>The m</w:t>
      </w:r>
      <w:r w:rsidR="00EA7CE6">
        <w:t xml:space="preserve">ain conclusions of the </w:t>
      </w:r>
      <w:r>
        <w:t>study</w:t>
      </w:r>
      <w:r w:rsidR="00330DB7">
        <w:t xml:space="preserve"> </w:t>
      </w:r>
      <w:r w:rsidR="00EA7CE6">
        <w:t>are</w:t>
      </w:r>
      <w:r>
        <w:t xml:space="preserve"> recalled hereafter</w:t>
      </w:r>
      <w:r w:rsidR="00EA7CE6">
        <w:t>:</w:t>
      </w:r>
    </w:p>
    <w:p w14:paraId="743DA38B" w14:textId="26408BC9" w:rsidR="00EC4EC3" w:rsidRPr="00EC4EC3" w:rsidRDefault="00636159" w:rsidP="00B466BC">
      <w:pPr>
        <w:pStyle w:val="2para"/>
        <w:numPr>
          <w:ilvl w:val="0"/>
          <w:numId w:val="16"/>
        </w:numPr>
      </w:pPr>
      <w:r>
        <w:t>T</w:t>
      </w:r>
      <w:r w:rsidR="00EC4EC3" w:rsidRPr="00EC4EC3">
        <w:t>he percentage of the time that interferer signal levels from space systems operating above 137MHz can potentially cause disruption to the AMS(R)S, is negligible.</w:t>
      </w:r>
    </w:p>
    <w:p w14:paraId="72E376DD" w14:textId="34987F99" w:rsidR="0030256F" w:rsidRDefault="0030256F" w:rsidP="0030256F">
      <w:pPr>
        <w:pStyle w:val="2para"/>
        <w:numPr>
          <w:ilvl w:val="0"/>
          <w:numId w:val="16"/>
        </w:numPr>
      </w:pPr>
      <w:r>
        <w:t>The result of this comparative additional scenarios</w:t>
      </w:r>
      <w:r w:rsidR="00EC4EC3">
        <w:t xml:space="preserve"> proposed by Spain in Attachment</w:t>
      </w:r>
      <w:r>
        <w:t xml:space="preserve"> allow concluding that the interference created by out of band unwanted emissions of adjacent satellite services into space receivers of AMS(R)S would not create any relevant degradation of the AMS(R)S when operating VDLM2 digital data link</w:t>
      </w:r>
      <w:r w:rsidR="00EC4EC3">
        <w:t>.</w:t>
      </w:r>
      <w:r>
        <w:t xml:space="preserve"> When operating Voice services below 136.9 MHz, it is noted that such operation requires lower interfering signal levels than for data link and while still will be possible to operate voice signals at their higher frequency channelling foreseen so far by ICAO, a proper frequency planning exercise is recommended.</w:t>
      </w:r>
    </w:p>
    <w:p w14:paraId="1B53E783" w14:textId="58713E3D" w:rsidR="0030256F" w:rsidRDefault="0030256F" w:rsidP="00292A3E">
      <w:pPr>
        <w:pStyle w:val="2para"/>
        <w:numPr>
          <w:ilvl w:val="0"/>
          <w:numId w:val="16"/>
        </w:numPr>
      </w:pPr>
      <w:r>
        <w:t xml:space="preserve">Regarding the provision of Datalink services and, as it has been demonstrated in </w:t>
      </w:r>
      <w:r w:rsidR="00793E25">
        <w:t>the</w:t>
      </w:r>
      <w:r w:rsidR="007A1BAB">
        <w:t xml:space="preserve"> study performed by Spain and presented in</w:t>
      </w:r>
      <w:r w:rsidR="00793E25">
        <w:t xml:space="preserve"> Attachment</w:t>
      </w:r>
      <w:r>
        <w:t>,</w:t>
      </w:r>
      <w:r w:rsidR="007A1BAB" w:rsidRPr="00B466BC">
        <w:t xml:space="preserve"> and considering</w:t>
      </w:r>
      <w:r w:rsidR="007A1BAB">
        <w:rPr>
          <w:szCs w:val="22"/>
          <w:lang w:val="en-US"/>
        </w:rPr>
        <w:t xml:space="preserve"> the elements of the previous bullet point, protocolar mechanisms of the higher layers of the VDLM2 standard (e.g. frame retransmissions, error detection and correction mechanisms) are capable of maintaining adequate service performance levels for provision of AMS(R)S</w:t>
      </w:r>
      <w:r>
        <w:t>.</w:t>
      </w:r>
    </w:p>
    <w:p w14:paraId="7CE53D5D" w14:textId="7F3071F2" w:rsidR="0030256F" w:rsidRDefault="0030256F" w:rsidP="0030256F">
      <w:pPr>
        <w:pStyle w:val="2para"/>
        <w:numPr>
          <w:ilvl w:val="0"/>
          <w:numId w:val="16"/>
        </w:numPr>
      </w:pPr>
      <w:r>
        <w:t>It is recommended that the use of the CSC channel by AMS(R)</w:t>
      </w:r>
      <w:r w:rsidR="007A1BAB">
        <w:t>S</w:t>
      </w:r>
      <w:r>
        <w:t xml:space="preserve"> </w:t>
      </w:r>
      <w:r w:rsidR="007A1BAB">
        <w:t xml:space="preserve">stations </w:t>
      </w:r>
      <w:r>
        <w:t xml:space="preserve">be limited to </w:t>
      </w:r>
      <w:r w:rsidR="00185F9F">
        <w:t>signalling</w:t>
      </w:r>
      <w:r>
        <w:t xml:space="preserve"> communications with aircraft to indicate the </w:t>
      </w:r>
      <w:r w:rsidR="007A1BAB">
        <w:t xml:space="preserve">availability </w:t>
      </w:r>
      <w:r>
        <w:t>of an alternative frequency.</w:t>
      </w:r>
    </w:p>
    <w:p w14:paraId="3839E6B1" w14:textId="792C463E" w:rsidR="007A1BAB" w:rsidRDefault="007A1BAB" w:rsidP="0030256F">
      <w:pPr>
        <w:pStyle w:val="2para"/>
        <w:numPr>
          <w:ilvl w:val="0"/>
          <w:numId w:val="16"/>
        </w:numPr>
      </w:pPr>
      <w:r>
        <w:t>It is highlighted that, given the present state of the intra-system studies regarding the concurrent provision of both AM(R)S and AMS(R)S over a given geographical area,</w:t>
      </w:r>
      <w:r w:rsidRPr="007A1BAB">
        <w:t xml:space="preserve"> it is expected that </w:t>
      </w:r>
      <w:r>
        <w:t>stations participating in AMS(R)S and stations participating to AM(R)S are always assigned separate channels until further studies on the effects of operating differently are performed and discussed.</w:t>
      </w:r>
    </w:p>
    <w:p w14:paraId="01702282" w14:textId="32B74E6A" w:rsidR="0030256F" w:rsidRPr="00B466BC" w:rsidRDefault="009F2ED0" w:rsidP="00B466BC">
      <w:pPr>
        <w:pStyle w:val="2para"/>
        <w:rPr>
          <w:lang w:val="en-US"/>
        </w:rPr>
      </w:pPr>
      <w:r>
        <w:t>The elements presented above tend to advocate for AMS(R)S</w:t>
      </w:r>
      <w:r w:rsidR="0030256F">
        <w:t xml:space="preserve"> </w:t>
      </w:r>
      <w:r>
        <w:t>allocation</w:t>
      </w:r>
      <w:r w:rsidR="0030256F">
        <w:t xml:space="preserve"> </w:t>
      </w:r>
      <w:r>
        <w:t xml:space="preserve">to </w:t>
      </w:r>
      <w:r w:rsidR="0030256F">
        <w:t xml:space="preserve">the full band 117.975-137MHz, </w:t>
      </w:r>
      <w:r w:rsidRPr="009F2ED0">
        <w:rPr>
          <w:szCs w:val="22"/>
          <w:lang w:val="en-US"/>
        </w:rPr>
        <w:t xml:space="preserve"> </w:t>
      </w:r>
      <w:r>
        <w:rPr>
          <w:szCs w:val="22"/>
          <w:lang w:val="en-US"/>
        </w:rPr>
        <w:t>without</w:t>
      </w:r>
      <w:r w:rsidRPr="00B466BC">
        <w:rPr>
          <w:lang w:val="en-US"/>
        </w:rPr>
        <w:t xml:space="preserve"> requiring</w:t>
      </w:r>
      <w:r w:rsidR="00FD4154">
        <w:rPr>
          <w:lang w:val="en-US"/>
        </w:rPr>
        <w:t xml:space="preserve"> </w:t>
      </w:r>
      <w:r w:rsidR="00FD4154" w:rsidRPr="00A04A60">
        <w:rPr>
          <w:szCs w:val="22"/>
          <w:lang w:val="en-US"/>
        </w:rPr>
        <w:t>any new restrictions to existing VHF systems operating in the frequency band 137-138 MHz</w:t>
      </w:r>
      <w:r w:rsidR="00FD4154">
        <w:rPr>
          <w:szCs w:val="22"/>
          <w:lang w:val="en-US"/>
        </w:rPr>
        <w:t>.</w:t>
      </w:r>
    </w:p>
    <w:p w14:paraId="45E8834F" w14:textId="77777777" w:rsidR="003B6274" w:rsidRDefault="003B6274" w:rsidP="003B6274">
      <w:pPr>
        <w:pStyle w:val="1Heading"/>
        <w:ind w:left="720"/>
      </w:pPr>
    </w:p>
    <w:p w14:paraId="04023C61" w14:textId="77777777" w:rsidR="00770160" w:rsidRDefault="00770160" w:rsidP="003D7D17">
      <w:pPr>
        <w:pStyle w:val="1Heading"/>
        <w:numPr>
          <w:ilvl w:val="0"/>
          <w:numId w:val="1"/>
        </w:numPr>
      </w:pPr>
      <w:r>
        <w:t>ACTION BY THE MEETING</w:t>
      </w:r>
    </w:p>
    <w:p w14:paraId="64D30989" w14:textId="77777777" w:rsidR="00770160" w:rsidRDefault="00770160" w:rsidP="00D844AF">
      <w:pPr>
        <w:pStyle w:val="2para"/>
        <w:numPr>
          <w:ilvl w:val="1"/>
          <w:numId w:val="1"/>
        </w:numPr>
        <w:tabs>
          <w:tab w:val="clear" w:pos="720"/>
        </w:tabs>
        <w:ind w:left="0" w:firstLine="0"/>
      </w:pPr>
      <w:r>
        <w:t>The meeting is invited to:</w:t>
      </w:r>
    </w:p>
    <w:p w14:paraId="0F21C4BC" w14:textId="77777777" w:rsidR="008C57E6" w:rsidRPr="00751D11" w:rsidRDefault="00770160" w:rsidP="00751D11">
      <w:pPr>
        <w:pStyle w:val="Listabc"/>
        <w:numPr>
          <w:ilvl w:val="1"/>
          <w:numId w:val="21"/>
        </w:numPr>
        <w:rPr>
          <w:lang w:val="en-GB"/>
        </w:rPr>
      </w:pPr>
      <w:r w:rsidRPr="00751D11">
        <w:rPr>
          <w:lang w:val="en-GB"/>
        </w:rPr>
        <w:t>note and review the contents of this working paper;</w:t>
      </w:r>
    </w:p>
    <w:p w14:paraId="6D2A89C6" w14:textId="77777777" w:rsidR="00B466BC" w:rsidRDefault="00770160" w:rsidP="00B466BC">
      <w:pPr>
        <w:pStyle w:val="Listabc"/>
        <w:numPr>
          <w:ilvl w:val="1"/>
          <w:numId w:val="21"/>
        </w:numPr>
        <w:rPr>
          <w:lang w:val="en-GB"/>
        </w:rPr>
      </w:pPr>
      <w:r w:rsidRPr="00751D11">
        <w:rPr>
          <w:lang w:val="en-GB"/>
        </w:rPr>
        <w:t xml:space="preserve">endorse the </w:t>
      </w:r>
      <w:r w:rsidR="00751D11">
        <w:rPr>
          <w:lang w:val="en-GB"/>
        </w:rPr>
        <w:t>main conclusions</w:t>
      </w:r>
      <w:r w:rsidRPr="00751D11">
        <w:rPr>
          <w:lang w:val="en-GB"/>
        </w:rPr>
        <w:t xml:space="preserve"> in paragraph</w:t>
      </w:r>
      <w:r w:rsidR="008C57E6" w:rsidRPr="00751D11">
        <w:rPr>
          <w:lang w:val="en-GB"/>
        </w:rPr>
        <w:t xml:space="preserve"> </w:t>
      </w:r>
      <w:r w:rsidR="00196E9A">
        <w:rPr>
          <w:lang w:val="en-GB"/>
        </w:rPr>
        <w:t>2.</w:t>
      </w:r>
      <w:r w:rsidR="009F2ED0">
        <w:rPr>
          <w:lang w:val="en-GB"/>
        </w:rPr>
        <w:t>4</w:t>
      </w:r>
      <w:r w:rsidR="00196E9A">
        <w:rPr>
          <w:lang w:val="en-GB"/>
        </w:rPr>
        <w:t>.</w:t>
      </w:r>
    </w:p>
    <w:p w14:paraId="72C53AB0" w14:textId="13F46E36" w:rsidR="009F2ED0" w:rsidRPr="00B466BC" w:rsidRDefault="009F2ED0" w:rsidP="00B466BC">
      <w:pPr>
        <w:pStyle w:val="Listabc"/>
        <w:numPr>
          <w:ilvl w:val="1"/>
          <w:numId w:val="21"/>
        </w:numPr>
        <w:rPr>
          <w:lang w:val="en-GB"/>
        </w:rPr>
      </w:pPr>
      <w:r w:rsidRPr="00B466BC">
        <w:rPr>
          <w:lang w:val="en-GB"/>
        </w:rPr>
        <w:t xml:space="preserve">take the elements presented in the Attachment and, in particular, the conclusions recalled in this paper as input to the discussions of the FSMP/WG 17 analysing the </w:t>
      </w:r>
      <w:r w:rsidR="00636159" w:rsidRPr="00B466BC">
        <w:rPr>
          <w:lang w:val="en-GB"/>
        </w:rPr>
        <w:t xml:space="preserve">feasibility of an AMS(R)S operation in the </w:t>
      </w:r>
      <w:r w:rsidR="00636159" w:rsidRPr="00B466BC">
        <w:rPr>
          <w:szCs w:val="22"/>
          <w:lang w:val="en-US"/>
        </w:rPr>
        <w:t>117.975-137MHz frequency band, in particular regarding the use of the 136.975 MHz center frequency for the operation of VDLM2 systems from space.</w:t>
      </w:r>
    </w:p>
    <w:p w14:paraId="3C694E29" w14:textId="77777777" w:rsidR="00770160" w:rsidRPr="00DB565B" w:rsidRDefault="00770160" w:rsidP="00423C6F">
      <w:pPr>
        <w:pStyle w:val="Listabc"/>
        <w:rPr>
          <w:lang w:val="en-GB"/>
        </w:rPr>
      </w:pPr>
    </w:p>
    <w:p w14:paraId="2EE84A65" w14:textId="77777777" w:rsidR="00061390" w:rsidRDefault="00770160" w:rsidP="00E91DF2">
      <w:pPr>
        <w:spacing w:before="600"/>
        <w:jc w:val="center"/>
      </w:pPr>
      <w:r>
        <w:t>— END —</w:t>
      </w:r>
    </w:p>
    <w:p w14:paraId="207AD3D1" w14:textId="77777777" w:rsidR="00061390" w:rsidRDefault="00061390" w:rsidP="00061390">
      <w:pPr>
        <w:jc w:val="center"/>
        <w:rPr>
          <w:lang w:val="it-IT"/>
        </w:rPr>
      </w:pPr>
      <w:r>
        <w:br w:type="page"/>
      </w:r>
      <w:r>
        <w:rPr>
          <w:lang w:val="it-IT"/>
        </w:rPr>
        <w:t>ATTACHMENT</w:t>
      </w:r>
    </w:p>
    <w:p w14:paraId="231CCB93" w14:textId="77777777" w:rsidR="00061390" w:rsidRDefault="00061390" w:rsidP="00061390">
      <w:pPr>
        <w:rPr>
          <w:lang w:val="it-IT"/>
        </w:rPr>
      </w:pPr>
    </w:p>
    <w:p w14:paraId="22BA874B" w14:textId="77777777" w:rsidR="00F44665" w:rsidRPr="00D52DDF" w:rsidRDefault="00F44665" w:rsidP="00061390">
      <w:pPr>
        <w:jc w:val="center"/>
        <w:rPr>
          <w:b/>
          <w:bCs/>
          <w:sz w:val="24"/>
          <w:szCs w:val="24"/>
          <w:lang w:val="it-IT"/>
        </w:rPr>
      </w:pPr>
    </w:p>
    <w:p w14:paraId="68E50742" w14:textId="77777777" w:rsidR="00C343A9" w:rsidRDefault="00D52DDF" w:rsidP="00D52DDF">
      <w:pPr>
        <w:jc w:val="center"/>
        <w:rPr>
          <w:b/>
          <w:bCs/>
          <w:sz w:val="24"/>
          <w:szCs w:val="24"/>
          <w:lang w:val="it-IT"/>
        </w:rPr>
      </w:pPr>
      <w:r w:rsidRPr="00D52DDF">
        <w:rPr>
          <w:b/>
          <w:bCs/>
          <w:sz w:val="24"/>
          <w:szCs w:val="24"/>
          <w:lang w:val="it-IT"/>
        </w:rPr>
        <w:t>Update dynamic analysis in protection of receiving AMS(R )S satellites from MSS, SOS, SRS and MetSat satellite unwanted emissions in the band 137-138 MHz.</w:t>
      </w:r>
    </w:p>
    <w:p w14:paraId="355465F7" w14:textId="77777777" w:rsidR="00C343A9" w:rsidRDefault="00C343A9" w:rsidP="00D52DDF">
      <w:pPr>
        <w:jc w:val="center"/>
        <w:rPr>
          <w:b/>
          <w:bCs/>
          <w:sz w:val="24"/>
          <w:szCs w:val="24"/>
          <w:lang w:val="it-IT"/>
        </w:rPr>
      </w:pPr>
    </w:p>
    <w:p w14:paraId="01D8794B" w14:textId="77777777" w:rsidR="00C343A9" w:rsidRDefault="00C343A9" w:rsidP="00D52DDF">
      <w:pPr>
        <w:jc w:val="center"/>
        <w:rPr>
          <w:b/>
          <w:bCs/>
          <w:sz w:val="24"/>
          <w:szCs w:val="24"/>
          <w:lang w:val="it-IT"/>
        </w:rPr>
      </w:pPr>
    </w:p>
    <w:bookmarkStart w:id="4" w:name="_MON_1754866332"/>
    <w:bookmarkEnd w:id="4"/>
    <w:p w14:paraId="68B1ED70" w14:textId="7BC565C7" w:rsidR="00A12CBA" w:rsidRPr="00D52DDF" w:rsidRDefault="00141325" w:rsidP="00D52DDF">
      <w:pPr>
        <w:jc w:val="center"/>
        <w:rPr>
          <w:b/>
          <w:bCs/>
          <w:sz w:val="24"/>
          <w:szCs w:val="24"/>
          <w:lang w:val="it-IT"/>
        </w:rPr>
      </w:pPr>
      <w:r>
        <w:rPr>
          <w:b/>
          <w:bCs/>
          <w:sz w:val="24"/>
          <w:szCs w:val="24"/>
          <w:lang w:val="it-IT"/>
        </w:rPr>
        <w:object w:dxaOrig="1508" w:dyaOrig="984" w14:anchorId="5EDE73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4pt;height:49.2pt" o:ole="">
            <v:imagedata r:id="rId12" o:title=""/>
          </v:shape>
          <o:OLEObject Type="Embed" ProgID="Word.Document.12" ShapeID="_x0000_i1028" DrawAspect="Icon" ObjectID="_1754866339" r:id="rId13">
            <o:FieldCodes>\s</o:FieldCodes>
          </o:OLEObject>
        </w:object>
      </w:r>
    </w:p>
    <w:sectPr w:rsidR="00A12CBA" w:rsidRPr="00D52DDF" w:rsidSect="003B6274">
      <w:headerReference w:type="even" r:id="rId14"/>
      <w:headerReference w:type="default" r:id="rId15"/>
      <w:footerReference w:type="default" r:id="rId16"/>
      <w:headerReference w:type="first" r:id="rId17"/>
      <w:footerReference w:type="first" r:id="rId18"/>
      <w:pgSz w:w="12242" w:h="15842" w:code="1"/>
      <w:pgMar w:top="1627" w:right="1247" w:bottom="1440" w:left="1247" w:header="1009" w:footer="41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91056" w14:textId="77777777" w:rsidR="00D93BAA" w:rsidRDefault="00D93BAA">
      <w:r>
        <w:separator/>
      </w:r>
    </w:p>
  </w:endnote>
  <w:endnote w:type="continuationSeparator" w:id="0">
    <w:p w14:paraId="55FE62FF" w14:textId="77777777" w:rsidR="00D93BAA" w:rsidRDefault="00D93BAA">
      <w:r>
        <w:continuationSeparator/>
      </w:r>
    </w:p>
  </w:endnote>
  <w:endnote w:type="continuationNotice" w:id="1">
    <w:p w14:paraId="02B09588" w14:textId="77777777" w:rsidR="00D93BAA" w:rsidRDefault="00D93B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FD3FB" w14:textId="77777777" w:rsidR="007E530D" w:rsidRDefault="007E53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C2FB" w14:textId="77777777" w:rsidR="00770160" w:rsidRPr="001B12D7" w:rsidRDefault="00770160">
    <w:pPr>
      <w:pStyle w:val="Footer"/>
      <w:rPr>
        <w:sz w:val="18"/>
        <w:lang w:val="en-CA"/>
      </w:rPr>
    </w:pPr>
    <w:r w:rsidRPr="001B12D7">
      <w:rPr>
        <w:sz w:val="18"/>
        <w:lang w:val="en-CA"/>
      </w:rPr>
      <w:t>(</w:t>
    </w:r>
    <w:r>
      <w:rPr>
        <w:sz w:val="18"/>
        <w:lang w:val="en-US"/>
      </w:rPr>
      <w:fldChar w:fldCharType="begin"/>
    </w:r>
    <w:r w:rsidRPr="001B12D7">
      <w:rPr>
        <w:sz w:val="18"/>
        <w:lang w:val="en-CA"/>
      </w:rPr>
      <w:instrText xml:space="preserve"> NUMPAGES  \* MERGEFORMAT </w:instrText>
    </w:r>
    <w:r>
      <w:rPr>
        <w:sz w:val="18"/>
        <w:lang w:val="en-US"/>
      </w:rPr>
      <w:fldChar w:fldCharType="separate"/>
    </w:r>
    <w:r w:rsidR="006E2ED7" w:rsidRPr="001B12D7">
      <w:rPr>
        <w:noProof/>
        <w:sz w:val="18"/>
        <w:lang w:val="en-CA"/>
      </w:rPr>
      <w:t>5</w:t>
    </w:r>
    <w:r>
      <w:rPr>
        <w:sz w:val="18"/>
        <w:lang w:val="en-US"/>
      </w:rPr>
      <w:fldChar w:fldCharType="end"/>
    </w:r>
    <w:r w:rsidRPr="001B12D7">
      <w:rPr>
        <w:sz w:val="18"/>
        <w:lang w:val="en-CA"/>
      </w:rPr>
      <w:t xml:space="preserve"> pages)</w:t>
    </w:r>
  </w:p>
  <w:p w14:paraId="2549E2A3" w14:textId="77777777" w:rsidR="00770160" w:rsidRDefault="003C0348" w:rsidP="003C0348">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A04A60">
      <w:rPr>
        <w:noProof/>
        <w:sz w:val="18"/>
        <w:lang w:val="en-US"/>
      </w:rPr>
      <w:t>FSMP-WG17-WP12_Update Dynamic anlysis in protection of receiving AMSRS satellites AI 1.7.doc</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D427" w14:textId="77777777" w:rsidR="00D93BAA" w:rsidRDefault="00D93BAA">
      <w:r>
        <w:separator/>
      </w:r>
    </w:p>
  </w:footnote>
  <w:footnote w:type="continuationSeparator" w:id="0">
    <w:p w14:paraId="0B7A3E6A" w14:textId="77777777" w:rsidR="00D93BAA" w:rsidRDefault="00D93BAA">
      <w:r>
        <w:continuationSeparator/>
      </w:r>
    </w:p>
  </w:footnote>
  <w:footnote w:type="continuationNotice" w:id="1">
    <w:p w14:paraId="38D4F450" w14:textId="77777777" w:rsidR="00D93BAA" w:rsidRDefault="00D93B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57239" w14:textId="77777777" w:rsidR="00770160" w:rsidRPr="00BA5BA3" w:rsidRDefault="008762F3" w:rsidP="00BA5BA3">
    <w:pPr>
      <w:rPr>
        <w:szCs w:val="22"/>
      </w:rPr>
    </w:pPr>
    <w:bookmarkStart w:id="5" w:name="related_to_header_even"/>
    <w:bookmarkStart w:id="6" w:name="addendum_corrigendum_header_even"/>
    <w:bookmarkEnd w:id="5"/>
    <w:bookmarkEnd w:id="6"/>
    <w:r>
      <w:t>FSMP-WG/1</w:t>
    </w:r>
    <w:r w:rsidR="00D52DDF">
      <w:t>7</w:t>
    </w:r>
    <w:r w:rsidR="00A04A60">
      <w:t>-</w:t>
    </w:r>
    <w:r>
      <w:t>WP/</w:t>
    </w:r>
    <w:r w:rsidR="00A04A60">
      <w:t>12</w:t>
    </w:r>
    <w:r w:rsidR="00BA5BA3">
      <w:rPr>
        <w:szCs w:val="22"/>
      </w:rPr>
      <w:tab/>
    </w:r>
    <w:r w:rsidR="00BA5BA3">
      <w:rPr>
        <w:szCs w:val="22"/>
      </w:rPr>
      <w:tab/>
    </w:r>
    <w:r w:rsidR="00BA5BA3">
      <w:rPr>
        <w:szCs w:val="22"/>
      </w:rPr>
      <w:tab/>
    </w:r>
    <w:r w:rsidR="00BA5BA3">
      <w:rPr>
        <w:szCs w:val="22"/>
      </w:rPr>
      <w:tab/>
    </w:r>
    <w:r w:rsidR="00BA5BA3">
      <w:rPr>
        <w:szCs w:val="22"/>
      </w:rPr>
      <w:tab/>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6E2ED7">
      <w:rPr>
        <w:rStyle w:val="PageNumber"/>
        <w:noProof/>
      </w:rPr>
      <w:t>4</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D8582" w14:textId="77777777" w:rsidR="00770160" w:rsidRPr="00BA5BA3" w:rsidRDefault="00BA5BA3" w:rsidP="00BA5BA3">
    <w:pPr>
      <w:rPr>
        <w:szCs w:val="22"/>
      </w:rPr>
    </w:pPr>
    <w:r>
      <w:tab/>
    </w:r>
    <w:r>
      <w:tab/>
    </w:r>
    <w:r>
      <w:tab/>
    </w:r>
    <w:r>
      <w:tab/>
    </w:r>
    <w:r>
      <w:tab/>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6E2ED7">
      <w:rPr>
        <w:rStyle w:val="PageNumber"/>
        <w:noProof/>
      </w:rPr>
      <w:t>5</w:t>
    </w:r>
    <w:r w:rsidR="00770160">
      <w:rPr>
        <w:rStyle w:val="PageNumber"/>
      </w:rPr>
      <w:fldChar w:fldCharType="end"/>
    </w:r>
    <w:r w:rsidR="00770160">
      <w:rPr>
        <w:rStyle w:val="PageNumber"/>
      </w:rPr>
      <w:t xml:space="preserve"> -</w:t>
    </w:r>
    <w:r w:rsidR="00770160">
      <w:rPr>
        <w:rStyle w:val="PageNumber"/>
      </w:rPr>
      <w:tab/>
    </w:r>
    <w:r>
      <w:rPr>
        <w:rStyle w:val="PageNumber"/>
      </w:rPr>
      <w:tab/>
    </w:r>
    <w:r>
      <w:rPr>
        <w:rStyle w:val="PageNumber"/>
      </w:rPr>
      <w:tab/>
    </w:r>
    <w:r>
      <w:rPr>
        <w:rStyle w:val="PageNumber"/>
      </w:rPr>
      <w:tab/>
    </w:r>
    <w:r w:rsidR="008762F3">
      <w:t>FSMP-WG/1</w:t>
    </w:r>
    <w:r w:rsidR="00D52DDF">
      <w:t>7</w:t>
    </w:r>
    <w:r w:rsidR="00A04A60">
      <w:t>-</w:t>
    </w:r>
    <w:r w:rsidR="008762F3">
      <w:t>WP/</w:t>
    </w:r>
    <w:r w:rsidR="00A04A60">
      <w:t>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139A7E2C" w14:textId="77777777" w:rsidTr="00664C07">
      <w:trPr>
        <w:trHeight w:val="1790"/>
      </w:trPr>
      <w:tc>
        <w:tcPr>
          <w:tcW w:w="1915" w:type="dxa"/>
          <w:shd w:val="clear" w:color="auto" w:fill="FFFFFF"/>
        </w:tcPr>
        <w:p w14:paraId="04814F8C" w14:textId="77777777" w:rsidR="00920C27" w:rsidRDefault="00000000" w:rsidP="00664C07">
          <w:bookmarkStart w:id="7" w:name="logo"/>
          <w:r>
            <w:rPr>
              <w:noProof/>
              <w:lang w:eastAsia="zh-CN"/>
            </w:rPr>
            <w:pict w14:anchorId="00A886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alt="ICAOBIG" style="width:86.05pt;height:67.95pt;visibility:visible" o:ole="">
                <v:imagedata r:id="rId1" o:title="ICAOBIG"/>
              </v:shape>
            </w:pict>
          </w:r>
          <w:bookmarkEnd w:id="7"/>
        </w:p>
      </w:tc>
      <w:tc>
        <w:tcPr>
          <w:tcW w:w="3895" w:type="dxa"/>
          <w:shd w:val="clear" w:color="auto" w:fill="FFFFFF"/>
          <w:tcMar>
            <w:right w:w="0" w:type="dxa"/>
          </w:tcMar>
        </w:tcPr>
        <w:p w14:paraId="6FD55365" w14:textId="77777777" w:rsidR="00920C27" w:rsidRPr="00066AB7" w:rsidRDefault="00000000" w:rsidP="00664C07">
          <w:pPr>
            <w:rPr>
              <w:rFonts w:ascii="Arial" w:hAnsi="Arial" w:cs="Arial"/>
              <w:szCs w:val="22"/>
            </w:rPr>
          </w:pPr>
          <w:r>
            <w:rPr>
              <w:rFonts w:ascii="Arial" w:hAnsi="Arial" w:cs="Arial"/>
              <w:noProof/>
              <w:szCs w:val="22"/>
              <w:lang w:eastAsia="zh-CN"/>
            </w:rPr>
            <w:pict w14:anchorId="4BA179C9">
              <v:line id="_x0000_s1028" style="position:absolute;left:0;text-align:left;z-index:251657728;mso-wrap-edited:f;mso-position-horizontal-relative:text;mso-position-vertical-relative:text" from="1pt,27pt" to="190pt,27pt"/>
            </w:pict>
          </w:r>
        </w:p>
        <w:p w14:paraId="65ED49F7"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5B3B87BC" w14:textId="77777777" w:rsidR="00920C27" w:rsidRPr="00066AB7" w:rsidRDefault="00920C27" w:rsidP="00664C07">
          <w:pPr>
            <w:rPr>
              <w:rFonts w:ascii="Arial" w:hAnsi="Arial" w:cs="Arial"/>
              <w:szCs w:val="22"/>
            </w:rPr>
          </w:pPr>
        </w:p>
        <w:p w14:paraId="15D30C91"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2359CCEB" w14:textId="77777777" w:rsidTr="00664C07">
            <w:trPr>
              <w:jc w:val="right"/>
            </w:trPr>
            <w:tc>
              <w:tcPr>
                <w:tcW w:w="0" w:type="auto"/>
              </w:tcPr>
              <w:p w14:paraId="5C95E546" w14:textId="77777777" w:rsidR="00A33235" w:rsidRPr="00066AB7" w:rsidRDefault="00A33235" w:rsidP="00141325">
                <w:pPr>
                  <w:framePr w:hSpace="180" w:wrap="around" w:vAnchor="text" w:hAnchor="text" w:y="1"/>
                  <w:suppressOverlap/>
                  <w:jc w:val="left"/>
                  <w:rPr>
                    <w:szCs w:val="22"/>
                  </w:rPr>
                </w:pPr>
                <w:bookmarkStart w:id="8" w:name="document_no"/>
                <w:r>
                  <w:rPr>
                    <w:szCs w:val="22"/>
                  </w:rPr>
                  <w:t>FSMP-WG</w:t>
                </w:r>
                <w:r w:rsidRPr="00066AB7">
                  <w:rPr>
                    <w:szCs w:val="22"/>
                  </w:rPr>
                  <w:t>/</w:t>
                </w:r>
                <w:r>
                  <w:rPr>
                    <w:szCs w:val="22"/>
                  </w:rPr>
                  <w:t>1</w:t>
                </w:r>
                <w:r w:rsidR="0057159C">
                  <w:rPr>
                    <w:szCs w:val="22"/>
                  </w:rPr>
                  <w:t>7</w:t>
                </w:r>
                <w:r w:rsidR="00A04A60">
                  <w:rPr>
                    <w:szCs w:val="22"/>
                  </w:rPr>
                  <w:t>-</w:t>
                </w:r>
                <w:r w:rsidRPr="00066AB7">
                  <w:rPr>
                    <w:szCs w:val="22"/>
                  </w:rPr>
                  <w:t>WP/</w:t>
                </w:r>
                <w:bookmarkEnd w:id="8"/>
                <w:r w:rsidR="00A04A60">
                  <w:rPr>
                    <w:szCs w:val="22"/>
                  </w:rPr>
                  <w:t>12</w:t>
                </w:r>
              </w:p>
              <w:p w14:paraId="7D899D05" w14:textId="77777777" w:rsidR="00920C27" w:rsidRPr="00066AB7" w:rsidRDefault="00A33235" w:rsidP="00141325">
                <w:pPr>
                  <w:framePr w:hSpace="180" w:wrap="around" w:vAnchor="text" w:hAnchor="text" w:y="1"/>
                  <w:suppressOverlap/>
                  <w:jc w:val="left"/>
                  <w:rPr>
                    <w:b/>
                  </w:rPr>
                </w:pPr>
                <w:bookmarkStart w:id="9" w:name="restricted"/>
                <w:bookmarkStart w:id="10" w:name="addendum_corrigendum_appendix"/>
                <w:bookmarkStart w:id="11" w:name="revision_no"/>
                <w:bookmarkStart w:id="12" w:name="revision_date"/>
                <w:bookmarkStart w:id="13" w:name="related_to"/>
                <w:bookmarkEnd w:id="9"/>
                <w:bookmarkEnd w:id="10"/>
                <w:bookmarkEnd w:id="11"/>
                <w:bookmarkEnd w:id="12"/>
                <w:bookmarkEnd w:id="13"/>
                <w:r>
                  <w:rPr>
                    <w:sz w:val="18"/>
                    <w:szCs w:val="18"/>
                  </w:rPr>
                  <w:t>2023-0</w:t>
                </w:r>
                <w:r w:rsidR="0057159C">
                  <w:rPr>
                    <w:sz w:val="18"/>
                    <w:szCs w:val="18"/>
                  </w:rPr>
                  <w:t>8</w:t>
                </w:r>
                <w:r>
                  <w:rPr>
                    <w:sz w:val="18"/>
                    <w:szCs w:val="18"/>
                  </w:rPr>
                  <w:t>-</w:t>
                </w:r>
                <w:bookmarkStart w:id="14" w:name="info_paper"/>
                <w:bookmarkEnd w:id="14"/>
                <w:r w:rsidR="0057159C">
                  <w:rPr>
                    <w:sz w:val="18"/>
                    <w:szCs w:val="18"/>
                  </w:rPr>
                  <w:t>30</w:t>
                </w:r>
              </w:p>
            </w:tc>
          </w:tr>
          <w:tr w:rsidR="00920C27" w14:paraId="5AC774FC" w14:textId="77777777" w:rsidTr="00664C07">
            <w:trPr>
              <w:jc w:val="right"/>
            </w:trPr>
            <w:tc>
              <w:tcPr>
                <w:tcW w:w="0" w:type="auto"/>
              </w:tcPr>
              <w:p w14:paraId="47170FD7" w14:textId="77777777" w:rsidR="00920C27" w:rsidRPr="00066AB7" w:rsidRDefault="00920C27" w:rsidP="00141325">
                <w:pPr>
                  <w:framePr w:hSpace="180" w:wrap="around" w:vAnchor="text" w:hAnchor="text" w:y="1"/>
                  <w:suppressOverlap/>
                  <w:jc w:val="left"/>
                  <w:rPr>
                    <w:szCs w:val="22"/>
                  </w:rPr>
                </w:pPr>
              </w:p>
            </w:tc>
          </w:tr>
        </w:tbl>
        <w:p w14:paraId="30DFC522"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28E72924" w14:textId="77777777" w:rsidR="00770160" w:rsidRDefault="00A12CBA">
    <w:pPr>
      <w:pStyle w:val="3para"/>
      <w:tabs>
        <w:tab w:val="left" w:pos="6480"/>
      </w:tabs>
      <w:spacing w:after="0"/>
      <w:outlineLvl w:val="9"/>
    </w:pPr>
    <w:r>
      <w:tab/>
      <w:t>ATMRPP-WG/WHL/4</w:t>
    </w:r>
    <w:r w:rsidR="00770160">
      <w:t>-WP/</w:t>
    </w:r>
  </w:p>
  <w:p w14:paraId="472204AC" w14:textId="77777777" w:rsidR="00770160" w:rsidRDefault="00A12CBA">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4262515"/>
    <w:multiLevelType w:val="hybridMultilevel"/>
    <w:tmpl w:val="9BF20D00"/>
    <w:lvl w:ilvl="0" w:tplc="F4CE224A">
      <w:start w:val="1"/>
      <w:numFmt w:val="bullet"/>
      <w:lvlText w:val="•"/>
      <w:lvlJc w:val="left"/>
      <w:pPr>
        <w:tabs>
          <w:tab w:val="num" w:pos="720"/>
        </w:tabs>
        <w:ind w:left="720" w:hanging="360"/>
      </w:pPr>
      <w:rPr>
        <w:rFonts w:ascii="Arial" w:hAnsi="Arial" w:hint="default"/>
      </w:rPr>
    </w:lvl>
    <w:lvl w:ilvl="1" w:tplc="C5001EA2">
      <w:numFmt w:val="bullet"/>
      <w:lvlText w:val="o"/>
      <w:lvlJc w:val="left"/>
      <w:pPr>
        <w:tabs>
          <w:tab w:val="num" w:pos="1440"/>
        </w:tabs>
        <w:ind w:left="1440" w:hanging="360"/>
      </w:pPr>
      <w:rPr>
        <w:rFonts w:ascii="Courier New" w:hAnsi="Courier New" w:hint="default"/>
      </w:rPr>
    </w:lvl>
    <w:lvl w:ilvl="2" w:tplc="B8DA0652" w:tentative="1">
      <w:start w:val="1"/>
      <w:numFmt w:val="bullet"/>
      <w:lvlText w:val="•"/>
      <w:lvlJc w:val="left"/>
      <w:pPr>
        <w:tabs>
          <w:tab w:val="num" w:pos="2160"/>
        </w:tabs>
        <w:ind w:left="2160" w:hanging="360"/>
      </w:pPr>
      <w:rPr>
        <w:rFonts w:ascii="Arial" w:hAnsi="Arial" w:hint="default"/>
      </w:rPr>
    </w:lvl>
    <w:lvl w:ilvl="3" w:tplc="B29EDD8E" w:tentative="1">
      <w:start w:val="1"/>
      <w:numFmt w:val="bullet"/>
      <w:lvlText w:val="•"/>
      <w:lvlJc w:val="left"/>
      <w:pPr>
        <w:tabs>
          <w:tab w:val="num" w:pos="2880"/>
        </w:tabs>
        <w:ind w:left="2880" w:hanging="360"/>
      </w:pPr>
      <w:rPr>
        <w:rFonts w:ascii="Arial" w:hAnsi="Arial" w:hint="default"/>
      </w:rPr>
    </w:lvl>
    <w:lvl w:ilvl="4" w:tplc="53707D0C" w:tentative="1">
      <w:start w:val="1"/>
      <w:numFmt w:val="bullet"/>
      <w:lvlText w:val="•"/>
      <w:lvlJc w:val="left"/>
      <w:pPr>
        <w:tabs>
          <w:tab w:val="num" w:pos="3600"/>
        </w:tabs>
        <w:ind w:left="3600" w:hanging="360"/>
      </w:pPr>
      <w:rPr>
        <w:rFonts w:ascii="Arial" w:hAnsi="Arial" w:hint="default"/>
      </w:rPr>
    </w:lvl>
    <w:lvl w:ilvl="5" w:tplc="A48639E0" w:tentative="1">
      <w:start w:val="1"/>
      <w:numFmt w:val="bullet"/>
      <w:lvlText w:val="•"/>
      <w:lvlJc w:val="left"/>
      <w:pPr>
        <w:tabs>
          <w:tab w:val="num" w:pos="4320"/>
        </w:tabs>
        <w:ind w:left="4320" w:hanging="360"/>
      </w:pPr>
      <w:rPr>
        <w:rFonts w:ascii="Arial" w:hAnsi="Arial" w:hint="default"/>
      </w:rPr>
    </w:lvl>
    <w:lvl w:ilvl="6" w:tplc="CAA22B9C" w:tentative="1">
      <w:start w:val="1"/>
      <w:numFmt w:val="bullet"/>
      <w:lvlText w:val="•"/>
      <w:lvlJc w:val="left"/>
      <w:pPr>
        <w:tabs>
          <w:tab w:val="num" w:pos="5040"/>
        </w:tabs>
        <w:ind w:left="5040" w:hanging="360"/>
      </w:pPr>
      <w:rPr>
        <w:rFonts w:ascii="Arial" w:hAnsi="Arial" w:hint="default"/>
      </w:rPr>
    </w:lvl>
    <w:lvl w:ilvl="7" w:tplc="7B4C756C" w:tentative="1">
      <w:start w:val="1"/>
      <w:numFmt w:val="bullet"/>
      <w:lvlText w:val="•"/>
      <w:lvlJc w:val="left"/>
      <w:pPr>
        <w:tabs>
          <w:tab w:val="num" w:pos="5760"/>
        </w:tabs>
        <w:ind w:left="5760" w:hanging="360"/>
      </w:pPr>
      <w:rPr>
        <w:rFonts w:ascii="Arial" w:hAnsi="Arial" w:hint="default"/>
      </w:rPr>
    </w:lvl>
    <w:lvl w:ilvl="8" w:tplc="1458CD1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4E70B45"/>
    <w:multiLevelType w:val="hybridMultilevel"/>
    <w:tmpl w:val="31B40C52"/>
    <w:lvl w:ilvl="0" w:tplc="F378D5F8">
      <w:start w:val="1"/>
      <w:numFmt w:val="bullet"/>
      <w:lvlText w:val="•"/>
      <w:lvlJc w:val="left"/>
      <w:pPr>
        <w:tabs>
          <w:tab w:val="num" w:pos="720"/>
        </w:tabs>
        <w:ind w:left="720" w:hanging="360"/>
      </w:pPr>
      <w:rPr>
        <w:rFonts w:ascii="Arial" w:hAnsi="Arial" w:hint="default"/>
      </w:rPr>
    </w:lvl>
    <w:lvl w:ilvl="1" w:tplc="147C4EEE">
      <w:numFmt w:val="bullet"/>
      <w:lvlText w:val="•"/>
      <w:lvlJc w:val="left"/>
      <w:pPr>
        <w:tabs>
          <w:tab w:val="num" w:pos="1440"/>
        </w:tabs>
        <w:ind w:left="1440" w:hanging="360"/>
      </w:pPr>
      <w:rPr>
        <w:rFonts w:ascii="Arial" w:hAnsi="Arial" w:hint="default"/>
      </w:rPr>
    </w:lvl>
    <w:lvl w:ilvl="2" w:tplc="63FEA242" w:tentative="1">
      <w:start w:val="1"/>
      <w:numFmt w:val="bullet"/>
      <w:lvlText w:val="•"/>
      <w:lvlJc w:val="left"/>
      <w:pPr>
        <w:tabs>
          <w:tab w:val="num" w:pos="2160"/>
        </w:tabs>
        <w:ind w:left="2160" w:hanging="360"/>
      </w:pPr>
      <w:rPr>
        <w:rFonts w:ascii="Arial" w:hAnsi="Arial" w:hint="default"/>
      </w:rPr>
    </w:lvl>
    <w:lvl w:ilvl="3" w:tplc="4510D44E" w:tentative="1">
      <w:start w:val="1"/>
      <w:numFmt w:val="bullet"/>
      <w:lvlText w:val="•"/>
      <w:lvlJc w:val="left"/>
      <w:pPr>
        <w:tabs>
          <w:tab w:val="num" w:pos="2880"/>
        </w:tabs>
        <w:ind w:left="2880" w:hanging="360"/>
      </w:pPr>
      <w:rPr>
        <w:rFonts w:ascii="Arial" w:hAnsi="Arial" w:hint="default"/>
      </w:rPr>
    </w:lvl>
    <w:lvl w:ilvl="4" w:tplc="454A78E2" w:tentative="1">
      <w:start w:val="1"/>
      <w:numFmt w:val="bullet"/>
      <w:lvlText w:val="•"/>
      <w:lvlJc w:val="left"/>
      <w:pPr>
        <w:tabs>
          <w:tab w:val="num" w:pos="3600"/>
        </w:tabs>
        <w:ind w:left="3600" w:hanging="360"/>
      </w:pPr>
      <w:rPr>
        <w:rFonts w:ascii="Arial" w:hAnsi="Arial" w:hint="default"/>
      </w:rPr>
    </w:lvl>
    <w:lvl w:ilvl="5" w:tplc="0EA41CCA" w:tentative="1">
      <w:start w:val="1"/>
      <w:numFmt w:val="bullet"/>
      <w:lvlText w:val="•"/>
      <w:lvlJc w:val="left"/>
      <w:pPr>
        <w:tabs>
          <w:tab w:val="num" w:pos="4320"/>
        </w:tabs>
        <w:ind w:left="4320" w:hanging="360"/>
      </w:pPr>
      <w:rPr>
        <w:rFonts w:ascii="Arial" w:hAnsi="Arial" w:hint="default"/>
      </w:rPr>
    </w:lvl>
    <w:lvl w:ilvl="6" w:tplc="C032C678" w:tentative="1">
      <w:start w:val="1"/>
      <w:numFmt w:val="bullet"/>
      <w:lvlText w:val="•"/>
      <w:lvlJc w:val="left"/>
      <w:pPr>
        <w:tabs>
          <w:tab w:val="num" w:pos="5040"/>
        </w:tabs>
        <w:ind w:left="5040" w:hanging="360"/>
      </w:pPr>
      <w:rPr>
        <w:rFonts w:ascii="Arial" w:hAnsi="Arial" w:hint="default"/>
      </w:rPr>
    </w:lvl>
    <w:lvl w:ilvl="7" w:tplc="5E402F6A" w:tentative="1">
      <w:start w:val="1"/>
      <w:numFmt w:val="bullet"/>
      <w:lvlText w:val="•"/>
      <w:lvlJc w:val="left"/>
      <w:pPr>
        <w:tabs>
          <w:tab w:val="num" w:pos="5760"/>
        </w:tabs>
        <w:ind w:left="5760" w:hanging="360"/>
      </w:pPr>
      <w:rPr>
        <w:rFonts w:ascii="Arial" w:hAnsi="Arial" w:hint="default"/>
      </w:rPr>
    </w:lvl>
    <w:lvl w:ilvl="8" w:tplc="45DC7D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6946731"/>
    <w:multiLevelType w:val="hybridMultilevel"/>
    <w:tmpl w:val="41E8F76E"/>
    <w:lvl w:ilvl="0" w:tplc="FFFFFFFF">
      <w:start w:val="1"/>
      <w:numFmt w:val="lowerLetter"/>
      <w:lvlText w:val="%1)"/>
      <w:lvlJc w:val="left"/>
      <w:pPr>
        <w:ind w:left="720" w:hanging="360"/>
      </w:pPr>
    </w:lvl>
    <w:lvl w:ilvl="1" w:tplc="0C0A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F52FE9"/>
    <w:multiLevelType w:val="hybridMultilevel"/>
    <w:tmpl w:val="6B16B5D6"/>
    <w:lvl w:ilvl="0" w:tplc="840C673C">
      <w:start w:val="1"/>
      <w:numFmt w:val="bullet"/>
      <w:lvlText w:val="•"/>
      <w:lvlJc w:val="left"/>
      <w:pPr>
        <w:tabs>
          <w:tab w:val="num" w:pos="720"/>
        </w:tabs>
        <w:ind w:left="720" w:hanging="360"/>
      </w:pPr>
      <w:rPr>
        <w:rFonts w:ascii="Arial" w:hAnsi="Arial" w:hint="default"/>
      </w:rPr>
    </w:lvl>
    <w:lvl w:ilvl="1" w:tplc="FF2620E6" w:tentative="1">
      <w:start w:val="1"/>
      <w:numFmt w:val="bullet"/>
      <w:lvlText w:val="•"/>
      <w:lvlJc w:val="left"/>
      <w:pPr>
        <w:tabs>
          <w:tab w:val="num" w:pos="1440"/>
        </w:tabs>
        <w:ind w:left="1440" w:hanging="360"/>
      </w:pPr>
      <w:rPr>
        <w:rFonts w:ascii="Arial" w:hAnsi="Arial" w:hint="default"/>
      </w:rPr>
    </w:lvl>
    <w:lvl w:ilvl="2" w:tplc="8EF8307C" w:tentative="1">
      <w:start w:val="1"/>
      <w:numFmt w:val="bullet"/>
      <w:lvlText w:val="•"/>
      <w:lvlJc w:val="left"/>
      <w:pPr>
        <w:tabs>
          <w:tab w:val="num" w:pos="2160"/>
        </w:tabs>
        <w:ind w:left="2160" w:hanging="360"/>
      </w:pPr>
      <w:rPr>
        <w:rFonts w:ascii="Arial" w:hAnsi="Arial" w:hint="default"/>
      </w:rPr>
    </w:lvl>
    <w:lvl w:ilvl="3" w:tplc="60065CBA" w:tentative="1">
      <w:start w:val="1"/>
      <w:numFmt w:val="bullet"/>
      <w:lvlText w:val="•"/>
      <w:lvlJc w:val="left"/>
      <w:pPr>
        <w:tabs>
          <w:tab w:val="num" w:pos="2880"/>
        </w:tabs>
        <w:ind w:left="2880" w:hanging="360"/>
      </w:pPr>
      <w:rPr>
        <w:rFonts w:ascii="Arial" w:hAnsi="Arial" w:hint="default"/>
      </w:rPr>
    </w:lvl>
    <w:lvl w:ilvl="4" w:tplc="CE065A76" w:tentative="1">
      <w:start w:val="1"/>
      <w:numFmt w:val="bullet"/>
      <w:lvlText w:val="•"/>
      <w:lvlJc w:val="left"/>
      <w:pPr>
        <w:tabs>
          <w:tab w:val="num" w:pos="3600"/>
        </w:tabs>
        <w:ind w:left="3600" w:hanging="360"/>
      </w:pPr>
      <w:rPr>
        <w:rFonts w:ascii="Arial" w:hAnsi="Arial" w:hint="default"/>
      </w:rPr>
    </w:lvl>
    <w:lvl w:ilvl="5" w:tplc="ECA87854" w:tentative="1">
      <w:start w:val="1"/>
      <w:numFmt w:val="bullet"/>
      <w:lvlText w:val="•"/>
      <w:lvlJc w:val="left"/>
      <w:pPr>
        <w:tabs>
          <w:tab w:val="num" w:pos="4320"/>
        </w:tabs>
        <w:ind w:left="4320" w:hanging="360"/>
      </w:pPr>
      <w:rPr>
        <w:rFonts w:ascii="Arial" w:hAnsi="Arial" w:hint="default"/>
      </w:rPr>
    </w:lvl>
    <w:lvl w:ilvl="6" w:tplc="95B012C0" w:tentative="1">
      <w:start w:val="1"/>
      <w:numFmt w:val="bullet"/>
      <w:lvlText w:val="•"/>
      <w:lvlJc w:val="left"/>
      <w:pPr>
        <w:tabs>
          <w:tab w:val="num" w:pos="5040"/>
        </w:tabs>
        <w:ind w:left="5040" w:hanging="360"/>
      </w:pPr>
      <w:rPr>
        <w:rFonts w:ascii="Arial" w:hAnsi="Arial" w:hint="default"/>
      </w:rPr>
    </w:lvl>
    <w:lvl w:ilvl="7" w:tplc="8B76BC62" w:tentative="1">
      <w:start w:val="1"/>
      <w:numFmt w:val="bullet"/>
      <w:lvlText w:val="•"/>
      <w:lvlJc w:val="left"/>
      <w:pPr>
        <w:tabs>
          <w:tab w:val="num" w:pos="5760"/>
        </w:tabs>
        <w:ind w:left="5760" w:hanging="360"/>
      </w:pPr>
      <w:rPr>
        <w:rFonts w:ascii="Arial" w:hAnsi="Arial" w:hint="default"/>
      </w:rPr>
    </w:lvl>
    <w:lvl w:ilvl="8" w:tplc="AD263D5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CB173F4"/>
    <w:multiLevelType w:val="hybridMultilevel"/>
    <w:tmpl w:val="76A64F42"/>
    <w:lvl w:ilvl="0" w:tplc="FFE48038">
      <w:start w:val="1"/>
      <w:numFmt w:val="bullet"/>
      <w:lvlText w:val="•"/>
      <w:lvlJc w:val="left"/>
      <w:pPr>
        <w:tabs>
          <w:tab w:val="num" w:pos="720"/>
        </w:tabs>
        <w:ind w:left="720" w:hanging="360"/>
      </w:pPr>
      <w:rPr>
        <w:rFonts w:ascii="Arial" w:hAnsi="Arial" w:hint="default"/>
      </w:rPr>
    </w:lvl>
    <w:lvl w:ilvl="1" w:tplc="7F94D1F0">
      <w:numFmt w:val="bullet"/>
      <w:lvlText w:val="o"/>
      <w:lvlJc w:val="left"/>
      <w:pPr>
        <w:tabs>
          <w:tab w:val="num" w:pos="1440"/>
        </w:tabs>
        <w:ind w:left="1440" w:hanging="360"/>
      </w:pPr>
      <w:rPr>
        <w:rFonts w:ascii="Courier New" w:hAnsi="Courier New" w:hint="default"/>
      </w:rPr>
    </w:lvl>
    <w:lvl w:ilvl="2" w:tplc="6076F0B6" w:tentative="1">
      <w:start w:val="1"/>
      <w:numFmt w:val="bullet"/>
      <w:lvlText w:val="•"/>
      <w:lvlJc w:val="left"/>
      <w:pPr>
        <w:tabs>
          <w:tab w:val="num" w:pos="2160"/>
        </w:tabs>
        <w:ind w:left="2160" w:hanging="360"/>
      </w:pPr>
      <w:rPr>
        <w:rFonts w:ascii="Arial" w:hAnsi="Arial" w:hint="default"/>
      </w:rPr>
    </w:lvl>
    <w:lvl w:ilvl="3" w:tplc="1E701092" w:tentative="1">
      <w:start w:val="1"/>
      <w:numFmt w:val="bullet"/>
      <w:lvlText w:val="•"/>
      <w:lvlJc w:val="left"/>
      <w:pPr>
        <w:tabs>
          <w:tab w:val="num" w:pos="2880"/>
        </w:tabs>
        <w:ind w:left="2880" w:hanging="360"/>
      </w:pPr>
      <w:rPr>
        <w:rFonts w:ascii="Arial" w:hAnsi="Arial" w:hint="default"/>
      </w:rPr>
    </w:lvl>
    <w:lvl w:ilvl="4" w:tplc="ED068234" w:tentative="1">
      <w:start w:val="1"/>
      <w:numFmt w:val="bullet"/>
      <w:lvlText w:val="•"/>
      <w:lvlJc w:val="left"/>
      <w:pPr>
        <w:tabs>
          <w:tab w:val="num" w:pos="3600"/>
        </w:tabs>
        <w:ind w:left="3600" w:hanging="360"/>
      </w:pPr>
      <w:rPr>
        <w:rFonts w:ascii="Arial" w:hAnsi="Arial" w:hint="default"/>
      </w:rPr>
    </w:lvl>
    <w:lvl w:ilvl="5" w:tplc="7AE4EE70" w:tentative="1">
      <w:start w:val="1"/>
      <w:numFmt w:val="bullet"/>
      <w:lvlText w:val="•"/>
      <w:lvlJc w:val="left"/>
      <w:pPr>
        <w:tabs>
          <w:tab w:val="num" w:pos="4320"/>
        </w:tabs>
        <w:ind w:left="4320" w:hanging="360"/>
      </w:pPr>
      <w:rPr>
        <w:rFonts w:ascii="Arial" w:hAnsi="Arial" w:hint="default"/>
      </w:rPr>
    </w:lvl>
    <w:lvl w:ilvl="6" w:tplc="F02C88A0" w:tentative="1">
      <w:start w:val="1"/>
      <w:numFmt w:val="bullet"/>
      <w:lvlText w:val="•"/>
      <w:lvlJc w:val="left"/>
      <w:pPr>
        <w:tabs>
          <w:tab w:val="num" w:pos="5040"/>
        </w:tabs>
        <w:ind w:left="5040" w:hanging="360"/>
      </w:pPr>
      <w:rPr>
        <w:rFonts w:ascii="Arial" w:hAnsi="Arial" w:hint="default"/>
      </w:rPr>
    </w:lvl>
    <w:lvl w:ilvl="7" w:tplc="D9A07D70" w:tentative="1">
      <w:start w:val="1"/>
      <w:numFmt w:val="bullet"/>
      <w:lvlText w:val="•"/>
      <w:lvlJc w:val="left"/>
      <w:pPr>
        <w:tabs>
          <w:tab w:val="num" w:pos="5760"/>
        </w:tabs>
        <w:ind w:left="5760" w:hanging="360"/>
      </w:pPr>
      <w:rPr>
        <w:rFonts w:ascii="Arial" w:hAnsi="Arial" w:hint="default"/>
      </w:rPr>
    </w:lvl>
    <w:lvl w:ilvl="8" w:tplc="95F44C3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067F09"/>
    <w:multiLevelType w:val="hybridMultilevel"/>
    <w:tmpl w:val="B150D33A"/>
    <w:lvl w:ilvl="0" w:tplc="010205FC">
      <w:start w:val="1"/>
      <w:numFmt w:val="bullet"/>
      <w:lvlText w:val="•"/>
      <w:lvlJc w:val="left"/>
      <w:pPr>
        <w:tabs>
          <w:tab w:val="num" w:pos="720"/>
        </w:tabs>
        <w:ind w:left="720" w:hanging="360"/>
      </w:pPr>
      <w:rPr>
        <w:rFonts w:ascii="Arial" w:hAnsi="Arial" w:hint="default"/>
      </w:rPr>
    </w:lvl>
    <w:lvl w:ilvl="1" w:tplc="DBDAE0A8">
      <w:numFmt w:val="bullet"/>
      <w:lvlText w:val="•"/>
      <w:lvlJc w:val="left"/>
      <w:pPr>
        <w:tabs>
          <w:tab w:val="num" w:pos="1440"/>
        </w:tabs>
        <w:ind w:left="1440" w:hanging="360"/>
      </w:pPr>
      <w:rPr>
        <w:rFonts w:ascii="Arial" w:hAnsi="Arial" w:hint="default"/>
      </w:rPr>
    </w:lvl>
    <w:lvl w:ilvl="2" w:tplc="188E5452" w:tentative="1">
      <w:start w:val="1"/>
      <w:numFmt w:val="bullet"/>
      <w:lvlText w:val="•"/>
      <w:lvlJc w:val="left"/>
      <w:pPr>
        <w:tabs>
          <w:tab w:val="num" w:pos="2160"/>
        </w:tabs>
        <w:ind w:left="2160" w:hanging="360"/>
      </w:pPr>
      <w:rPr>
        <w:rFonts w:ascii="Arial" w:hAnsi="Arial" w:hint="default"/>
      </w:rPr>
    </w:lvl>
    <w:lvl w:ilvl="3" w:tplc="5B704888" w:tentative="1">
      <w:start w:val="1"/>
      <w:numFmt w:val="bullet"/>
      <w:lvlText w:val="•"/>
      <w:lvlJc w:val="left"/>
      <w:pPr>
        <w:tabs>
          <w:tab w:val="num" w:pos="2880"/>
        </w:tabs>
        <w:ind w:left="2880" w:hanging="360"/>
      </w:pPr>
      <w:rPr>
        <w:rFonts w:ascii="Arial" w:hAnsi="Arial" w:hint="default"/>
      </w:rPr>
    </w:lvl>
    <w:lvl w:ilvl="4" w:tplc="18B89B94" w:tentative="1">
      <w:start w:val="1"/>
      <w:numFmt w:val="bullet"/>
      <w:lvlText w:val="•"/>
      <w:lvlJc w:val="left"/>
      <w:pPr>
        <w:tabs>
          <w:tab w:val="num" w:pos="3600"/>
        </w:tabs>
        <w:ind w:left="3600" w:hanging="360"/>
      </w:pPr>
      <w:rPr>
        <w:rFonts w:ascii="Arial" w:hAnsi="Arial" w:hint="default"/>
      </w:rPr>
    </w:lvl>
    <w:lvl w:ilvl="5" w:tplc="FF70FF8C" w:tentative="1">
      <w:start w:val="1"/>
      <w:numFmt w:val="bullet"/>
      <w:lvlText w:val="•"/>
      <w:lvlJc w:val="left"/>
      <w:pPr>
        <w:tabs>
          <w:tab w:val="num" w:pos="4320"/>
        </w:tabs>
        <w:ind w:left="4320" w:hanging="360"/>
      </w:pPr>
      <w:rPr>
        <w:rFonts w:ascii="Arial" w:hAnsi="Arial" w:hint="default"/>
      </w:rPr>
    </w:lvl>
    <w:lvl w:ilvl="6" w:tplc="659C7AEE" w:tentative="1">
      <w:start w:val="1"/>
      <w:numFmt w:val="bullet"/>
      <w:lvlText w:val="•"/>
      <w:lvlJc w:val="left"/>
      <w:pPr>
        <w:tabs>
          <w:tab w:val="num" w:pos="5040"/>
        </w:tabs>
        <w:ind w:left="5040" w:hanging="360"/>
      </w:pPr>
      <w:rPr>
        <w:rFonts w:ascii="Arial" w:hAnsi="Arial" w:hint="default"/>
      </w:rPr>
    </w:lvl>
    <w:lvl w:ilvl="7" w:tplc="910CE2DC" w:tentative="1">
      <w:start w:val="1"/>
      <w:numFmt w:val="bullet"/>
      <w:lvlText w:val="•"/>
      <w:lvlJc w:val="left"/>
      <w:pPr>
        <w:tabs>
          <w:tab w:val="num" w:pos="5760"/>
        </w:tabs>
        <w:ind w:left="5760" w:hanging="360"/>
      </w:pPr>
      <w:rPr>
        <w:rFonts w:ascii="Arial" w:hAnsi="Arial" w:hint="default"/>
      </w:rPr>
    </w:lvl>
    <w:lvl w:ilvl="8" w:tplc="8C9E324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8" w15:restartNumberingAfterBreak="0">
    <w:nsid w:val="20F637AE"/>
    <w:multiLevelType w:val="hybridMultilevel"/>
    <w:tmpl w:val="B1160656"/>
    <w:lvl w:ilvl="0" w:tplc="67C8BFBE">
      <w:start w:val="1"/>
      <w:numFmt w:val="bullet"/>
      <w:lvlText w:val="•"/>
      <w:lvlJc w:val="left"/>
      <w:pPr>
        <w:tabs>
          <w:tab w:val="num" w:pos="720"/>
        </w:tabs>
        <w:ind w:left="720" w:hanging="360"/>
      </w:pPr>
      <w:rPr>
        <w:rFonts w:ascii="Arial" w:hAnsi="Arial" w:hint="default"/>
      </w:rPr>
    </w:lvl>
    <w:lvl w:ilvl="1" w:tplc="92AE9816" w:tentative="1">
      <w:start w:val="1"/>
      <w:numFmt w:val="bullet"/>
      <w:lvlText w:val="•"/>
      <w:lvlJc w:val="left"/>
      <w:pPr>
        <w:tabs>
          <w:tab w:val="num" w:pos="1440"/>
        </w:tabs>
        <w:ind w:left="1440" w:hanging="360"/>
      </w:pPr>
      <w:rPr>
        <w:rFonts w:ascii="Arial" w:hAnsi="Arial" w:hint="default"/>
      </w:rPr>
    </w:lvl>
    <w:lvl w:ilvl="2" w:tplc="286402EA" w:tentative="1">
      <w:start w:val="1"/>
      <w:numFmt w:val="bullet"/>
      <w:lvlText w:val="•"/>
      <w:lvlJc w:val="left"/>
      <w:pPr>
        <w:tabs>
          <w:tab w:val="num" w:pos="2160"/>
        </w:tabs>
        <w:ind w:left="2160" w:hanging="360"/>
      </w:pPr>
      <w:rPr>
        <w:rFonts w:ascii="Arial" w:hAnsi="Arial" w:hint="default"/>
      </w:rPr>
    </w:lvl>
    <w:lvl w:ilvl="3" w:tplc="3B0E0CCE" w:tentative="1">
      <w:start w:val="1"/>
      <w:numFmt w:val="bullet"/>
      <w:lvlText w:val="•"/>
      <w:lvlJc w:val="left"/>
      <w:pPr>
        <w:tabs>
          <w:tab w:val="num" w:pos="2880"/>
        </w:tabs>
        <w:ind w:left="2880" w:hanging="360"/>
      </w:pPr>
      <w:rPr>
        <w:rFonts w:ascii="Arial" w:hAnsi="Arial" w:hint="default"/>
      </w:rPr>
    </w:lvl>
    <w:lvl w:ilvl="4" w:tplc="850A4166" w:tentative="1">
      <w:start w:val="1"/>
      <w:numFmt w:val="bullet"/>
      <w:lvlText w:val="•"/>
      <w:lvlJc w:val="left"/>
      <w:pPr>
        <w:tabs>
          <w:tab w:val="num" w:pos="3600"/>
        </w:tabs>
        <w:ind w:left="3600" w:hanging="360"/>
      </w:pPr>
      <w:rPr>
        <w:rFonts w:ascii="Arial" w:hAnsi="Arial" w:hint="default"/>
      </w:rPr>
    </w:lvl>
    <w:lvl w:ilvl="5" w:tplc="421C7B0A" w:tentative="1">
      <w:start w:val="1"/>
      <w:numFmt w:val="bullet"/>
      <w:lvlText w:val="•"/>
      <w:lvlJc w:val="left"/>
      <w:pPr>
        <w:tabs>
          <w:tab w:val="num" w:pos="4320"/>
        </w:tabs>
        <w:ind w:left="4320" w:hanging="360"/>
      </w:pPr>
      <w:rPr>
        <w:rFonts w:ascii="Arial" w:hAnsi="Arial" w:hint="default"/>
      </w:rPr>
    </w:lvl>
    <w:lvl w:ilvl="6" w:tplc="B4EEB03C" w:tentative="1">
      <w:start w:val="1"/>
      <w:numFmt w:val="bullet"/>
      <w:lvlText w:val="•"/>
      <w:lvlJc w:val="left"/>
      <w:pPr>
        <w:tabs>
          <w:tab w:val="num" w:pos="5040"/>
        </w:tabs>
        <w:ind w:left="5040" w:hanging="360"/>
      </w:pPr>
      <w:rPr>
        <w:rFonts w:ascii="Arial" w:hAnsi="Arial" w:hint="default"/>
      </w:rPr>
    </w:lvl>
    <w:lvl w:ilvl="7" w:tplc="94F4E320" w:tentative="1">
      <w:start w:val="1"/>
      <w:numFmt w:val="bullet"/>
      <w:lvlText w:val="•"/>
      <w:lvlJc w:val="left"/>
      <w:pPr>
        <w:tabs>
          <w:tab w:val="num" w:pos="5760"/>
        </w:tabs>
        <w:ind w:left="5760" w:hanging="360"/>
      </w:pPr>
      <w:rPr>
        <w:rFonts w:ascii="Arial" w:hAnsi="Arial" w:hint="default"/>
      </w:rPr>
    </w:lvl>
    <w:lvl w:ilvl="8" w:tplc="CEC01E0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31C1B48"/>
    <w:multiLevelType w:val="hybridMultilevel"/>
    <w:tmpl w:val="C3CC1C6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76E6A1A"/>
    <w:multiLevelType w:val="multilevel"/>
    <w:tmpl w:val="7CDA16F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1" w15:restartNumberingAfterBreak="0">
    <w:nsid w:val="286C5EC2"/>
    <w:multiLevelType w:val="hybridMultilevel"/>
    <w:tmpl w:val="2A38EA92"/>
    <w:lvl w:ilvl="0" w:tplc="7D9C5652">
      <w:start w:val="1"/>
      <w:numFmt w:val="bullet"/>
      <w:lvlText w:val="o"/>
      <w:lvlJc w:val="left"/>
      <w:pPr>
        <w:tabs>
          <w:tab w:val="num" w:pos="720"/>
        </w:tabs>
        <w:ind w:left="720" w:hanging="360"/>
      </w:pPr>
      <w:rPr>
        <w:rFonts w:ascii="Courier New" w:hAnsi="Courier New" w:hint="default"/>
      </w:rPr>
    </w:lvl>
    <w:lvl w:ilvl="1" w:tplc="005C2910">
      <w:start w:val="1"/>
      <w:numFmt w:val="bullet"/>
      <w:lvlText w:val="o"/>
      <w:lvlJc w:val="left"/>
      <w:pPr>
        <w:tabs>
          <w:tab w:val="num" w:pos="1440"/>
        </w:tabs>
        <w:ind w:left="1440" w:hanging="360"/>
      </w:pPr>
      <w:rPr>
        <w:rFonts w:ascii="Courier New" w:hAnsi="Courier New" w:hint="default"/>
      </w:rPr>
    </w:lvl>
    <w:lvl w:ilvl="2" w:tplc="A9F82AA0" w:tentative="1">
      <w:start w:val="1"/>
      <w:numFmt w:val="bullet"/>
      <w:lvlText w:val="o"/>
      <w:lvlJc w:val="left"/>
      <w:pPr>
        <w:tabs>
          <w:tab w:val="num" w:pos="2160"/>
        </w:tabs>
        <w:ind w:left="2160" w:hanging="360"/>
      </w:pPr>
      <w:rPr>
        <w:rFonts w:ascii="Courier New" w:hAnsi="Courier New" w:hint="default"/>
      </w:rPr>
    </w:lvl>
    <w:lvl w:ilvl="3" w:tplc="A49EAA64" w:tentative="1">
      <w:start w:val="1"/>
      <w:numFmt w:val="bullet"/>
      <w:lvlText w:val="o"/>
      <w:lvlJc w:val="left"/>
      <w:pPr>
        <w:tabs>
          <w:tab w:val="num" w:pos="2880"/>
        </w:tabs>
        <w:ind w:left="2880" w:hanging="360"/>
      </w:pPr>
      <w:rPr>
        <w:rFonts w:ascii="Courier New" w:hAnsi="Courier New" w:hint="default"/>
      </w:rPr>
    </w:lvl>
    <w:lvl w:ilvl="4" w:tplc="31AAB49E" w:tentative="1">
      <w:start w:val="1"/>
      <w:numFmt w:val="bullet"/>
      <w:lvlText w:val="o"/>
      <w:lvlJc w:val="left"/>
      <w:pPr>
        <w:tabs>
          <w:tab w:val="num" w:pos="3600"/>
        </w:tabs>
        <w:ind w:left="3600" w:hanging="360"/>
      </w:pPr>
      <w:rPr>
        <w:rFonts w:ascii="Courier New" w:hAnsi="Courier New" w:hint="default"/>
      </w:rPr>
    </w:lvl>
    <w:lvl w:ilvl="5" w:tplc="8196EDAE" w:tentative="1">
      <w:start w:val="1"/>
      <w:numFmt w:val="bullet"/>
      <w:lvlText w:val="o"/>
      <w:lvlJc w:val="left"/>
      <w:pPr>
        <w:tabs>
          <w:tab w:val="num" w:pos="4320"/>
        </w:tabs>
        <w:ind w:left="4320" w:hanging="360"/>
      </w:pPr>
      <w:rPr>
        <w:rFonts w:ascii="Courier New" w:hAnsi="Courier New" w:hint="default"/>
      </w:rPr>
    </w:lvl>
    <w:lvl w:ilvl="6" w:tplc="BC88654C" w:tentative="1">
      <w:start w:val="1"/>
      <w:numFmt w:val="bullet"/>
      <w:lvlText w:val="o"/>
      <w:lvlJc w:val="left"/>
      <w:pPr>
        <w:tabs>
          <w:tab w:val="num" w:pos="5040"/>
        </w:tabs>
        <w:ind w:left="5040" w:hanging="360"/>
      </w:pPr>
      <w:rPr>
        <w:rFonts w:ascii="Courier New" w:hAnsi="Courier New" w:hint="default"/>
      </w:rPr>
    </w:lvl>
    <w:lvl w:ilvl="7" w:tplc="A2E4A7C8" w:tentative="1">
      <w:start w:val="1"/>
      <w:numFmt w:val="bullet"/>
      <w:lvlText w:val="o"/>
      <w:lvlJc w:val="left"/>
      <w:pPr>
        <w:tabs>
          <w:tab w:val="num" w:pos="5760"/>
        </w:tabs>
        <w:ind w:left="5760" w:hanging="360"/>
      </w:pPr>
      <w:rPr>
        <w:rFonts w:ascii="Courier New" w:hAnsi="Courier New" w:hint="default"/>
      </w:rPr>
    </w:lvl>
    <w:lvl w:ilvl="8" w:tplc="381E4280" w:tentative="1">
      <w:start w:val="1"/>
      <w:numFmt w:val="bullet"/>
      <w:lvlText w:val="o"/>
      <w:lvlJc w:val="left"/>
      <w:pPr>
        <w:tabs>
          <w:tab w:val="num" w:pos="6480"/>
        </w:tabs>
        <w:ind w:left="6480" w:hanging="360"/>
      </w:pPr>
      <w:rPr>
        <w:rFonts w:ascii="Courier New" w:hAnsi="Courier New" w:hint="default"/>
      </w:rPr>
    </w:lvl>
  </w:abstractNum>
  <w:abstractNum w:abstractNumId="1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41669B"/>
    <w:multiLevelType w:val="multilevel"/>
    <w:tmpl w:val="EBEC44D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4" w15:restartNumberingAfterBreak="0">
    <w:nsid w:val="32A06303"/>
    <w:multiLevelType w:val="multilevel"/>
    <w:tmpl w:val="7CDA16F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5" w15:restartNumberingAfterBreak="0">
    <w:nsid w:val="3D4A7B30"/>
    <w:multiLevelType w:val="hybridMultilevel"/>
    <w:tmpl w:val="477E1D0C"/>
    <w:lvl w:ilvl="0" w:tplc="A42A78C6">
      <w:start w:val="1"/>
      <w:numFmt w:val="bullet"/>
      <w:lvlText w:val="•"/>
      <w:lvlJc w:val="left"/>
      <w:pPr>
        <w:tabs>
          <w:tab w:val="num" w:pos="720"/>
        </w:tabs>
        <w:ind w:left="720" w:hanging="360"/>
      </w:pPr>
      <w:rPr>
        <w:rFonts w:ascii="Arial" w:hAnsi="Arial" w:hint="default"/>
      </w:rPr>
    </w:lvl>
    <w:lvl w:ilvl="1" w:tplc="E5C0AB5E">
      <w:numFmt w:val="bullet"/>
      <w:lvlText w:val="•"/>
      <w:lvlJc w:val="left"/>
      <w:pPr>
        <w:tabs>
          <w:tab w:val="num" w:pos="1440"/>
        </w:tabs>
        <w:ind w:left="1440" w:hanging="360"/>
      </w:pPr>
      <w:rPr>
        <w:rFonts w:ascii="Arial" w:hAnsi="Arial" w:hint="default"/>
      </w:rPr>
    </w:lvl>
    <w:lvl w:ilvl="2" w:tplc="C10A3F4A" w:tentative="1">
      <w:start w:val="1"/>
      <w:numFmt w:val="bullet"/>
      <w:lvlText w:val="•"/>
      <w:lvlJc w:val="left"/>
      <w:pPr>
        <w:tabs>
          <w:tab w:val="num" w:pos="2160"/>
        </w:tabs>
        <w:ind w:left="2160" w:hanging="360"/>
      </w:pPr>
      <w:rPr>
        <w:rFonts w:ascii="Arial" w:hAnsi="Arial" w:hint="default"/>
      </w:rPr>
    </w:lvl>
    <w:lvl w:ilvl="3" w:tplc="7DF21ECA" w:tentative="1">
      <w:start w:val="1"/>
      <w:numFmt w:val="bullet"/>
      <w:lvlText w:val="•"/>
      <w:lvlJc w:val="left"/>
      <w:pPr>
        <w:tabs>
          <w:tab w:val="num" w:pos="2880"/>
        </w:tabs>
        <w:ind w:left="2880" w:hanging="360"/>
      </w:pPr>
      <w:rPr>
        <w:rFonts w:ascii="Arial" w:hAnsi="Arial" w:hint="default"/>
      </w:rPr>
    </w:lvl>
    <w:lvl w:ilvl="4" w:tplc="79565066" w:tentative="1">
      <w:start w:val="1"/>
      <w:numFmt w:val="bullet"/>
      <w:lvlText w:val="•"/>
      <w:lvlJc w:val="left"/>
      <w:pPr>
        <w:tabs>
          <w:tab w:val="num" w:pos="3600"/>
        </w:tabs>
        <w:ind w:left="3600" w:hanging="360"/>
      </w:pPr>
      <w:rPr>
        <w:rFonts w:ascii="Arial" w:hAnsi="Arial" w:hint="default"/>
      </w:rPr>
    </w:lvl>
    <w:lvl w:ilvl="5" w:tplc="E8629C30" w:tentative="1">
      <w:start w:val="1"/>
      <w:numFmt w:val="bullet"/>
      <w:lvlText w:val="•"/>
      <w:lvlJc w:val="left"/>
      <w:pPr>
        <w:tabs>
          <w:tab w:val="num" w:pos="4320"/>
        </w:tabs>
        <w:ind w:left="4320" w:hanging="360"/>
      </w:pPr>
      <w:rPr>
        <w:rFonts w:ascii="Arial" w:hAnsi="Arial" w:hint="default"/>
      </w:rPr>
    </w:lvl>
    <w:lvl w:ilvl="6" w:tplc="4FC003D2" w:tentative="1">
      <w:start w:val="1"/>
      <w:numFmt w:val="bullet"/>
      <w:lvlText w:val="•"/>
      <w:lvlJc w:val="left"/>
      <w:pPr>
        <w:tabs>
          <w:tab w:val="num" w:pos="5040"/>
        </w:tabs>
        <w:ind w:left="5040" w:hanging="360"/>
      </w:pPr>
      <w:rPr>
        <w:rFonts w:ascii="Arial" w:hAnsi="Arial" w:hint="default"/>
      </w:rPr>
    </w:lvl>
    <w:lvl w:ilvl="7" w:tplc="E85489BE" w:tentative="1">
      <w:start w:val="1"/>
      <w:numFmt w:val="bullet"/>
      <w:lvlText w:val="•"/>
      <w:lvlJc w:val="left"/>
      <w:pPr>
        <w:tabs>
          <w:tab w:val="num" w:pos="5760"/>
        </w:tabs>
        <w:ind w:left="5760" w:hanging="360"/>
      </w:pPr>
      <w:rPr>
        <w:rFonts w:ascii="Arial" w:hAnsi="Arial" w:hint="default"/>
      </w:rPr>
    </w:lvl>
    <w:lvl w:ilvl="8" w:tplc="C6BEF15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7" w15:restartNumberingAfterBreak="0">
    <w:nsid w:val="51630649"/>
    <w:multiLevelType w:val="hybridMultilevel"/>
    <w:tmpl w:val="84AAF502"/>
    <w:lvl w:ilvl="0" w:tplc="00DC6878">
      <w:start w:val="1"/>
      <w:numFmt w:val="bullet"/>
      <w:lvlText w:val="•"/>
      <w:lvlJc w:val="left"/>
      <w:pPr>
        <w:tabs>
          <w:tab w:val="num" w:pos="720"/>
        </w:tabs>
        <w:ind w:left="720" w:hanging="360"/>
      </w:pPr>
      <w:rPr>
        <w:rFonts w:ascii="Arial" w:hAnsi="Arial" w:hint="default"/>
      </w:rPr>
    </w:lvl>
    <w:lvl w:ilvl="1" w:tplc="1DB4C29A">
      <w:numFmt w:val="bullet"/>
      <w:lvlText w:val="o"/>
      <w:lvlJc w:val="left"/>
      <w:pPr>
        <w:tabs>
          <w:tab w:val="num" w:pos="1440"/>
        </w:tabs>
        <w:ind w:left="1440" w:hanging="360"/>
      </w:pPr>
      <w:rPr>
        <w:rFonts w:ascii="Courier New" w:hAnsi="Courier New" w:hint="default"/>
      </w:rPr>
    </w:lvl>
    <w:lvl w:ilvl="2" w:tplc="32BEEC16" w:tentative="1">
      <w:start w:val="1"/>
      <w:numFmt w:val="bullet"/>
      <w:lvlText w:val="•"/>
      <w:lvlJc w:val="left"/>
      <w:pPr>
        <w:tabs>
          <w:tab w:val="num" w:pos="2160"/>
        </w:tabs>
        <w:ind w:left="2160" w:hanging="360"/>
      </w:pPr>
      <w:rPr>
        <w:rFonts w:ascii="Arial" w:hAnsi="Arial" w:hint="default"/>
      </w:rPr>
    </w:lvl>
    <w:lvl w:ilvl="3" w:tplc="B0DA3DE6" w:tentative="1">
      <w:start w:val="1"/>
      <w:numFmt w:val="bullet"/>
      <w:lvlText w:val="•"/>
      <w:lvlJc w:val="left"/>
      <w:pPr>
        <w:tabs>
          <w:tab w:val="num" w:pos="2880"/>
        </w:tabs>
        <w:ind w:left="2880" w:hanging="360"/>
      </w:pPr>
      <w:rPr>
        <w:rFonts w:ascii="Arial" w:hAnsi="Arial" w:hint="default"/>
      </w:rPr>
    </w:lvl>
    <w:lvl w:ilvl="4" w:tplc="FEEA0B68" w:tentative="1">
      <w:start w:val="1"/>
      <w:numFmt w:val="bullet"/>
      <w:lvlText w:val="•"/>
      <w:lvlJc w:val="left"/>
      <w:pPr>
        <w:tabs>
          <w:tab w:val="num" w:pos="3600"/>
        </w:tabs>
        <w:ind w:left="3600" w:hanging="360"/>
      </w:pPr>
      <w:rPr>
        <w:rFonts w:ascii="Arial" w:hAnsi="Arial" w:hint="default"/>
      </w:rPr>
    </w:lvl>
    <w:lvl w:ilvl="5" w:tplc="E52EB1F0" w:tentative="1">
      <w:start w:val="1"/>
      <w:numFmt w:val="bullet"/>
      <w:lvlText w:val="•"/>
      <w:lvlJc w:val="left"/>
      <w:pPr>
        <w:tabs>
          <w:tab w:val="num" w:pos="4320"/>
        </w:tabs>
        <w:ind w:left="4320" w:hanging="360"/>
      </w:pPr>
      <w:rPr>
        <w:rFonts w:ascii="Arial" w:hAnsi="Arial" w:hint="default"/>
      </w:rPr>
    </w:lvl>
    <w:lvl w:ilvl="6" w:tplc="BCAA37FE" w:tentative="1">
      <w:start w:val="1"/>
      <w:numFmt w:val="bullet"/>
      <w:lvlText w:val="•"/>
      <w:lvlJc w:val="left"/>
      <w:pPr>
        <w:tabs>
          <w:tab w:val="num" w:pos="5040"/>
        </w:tabs>
        <w:ind w:left="5040" w:hanging="360"/>
      </w:pPr>
      <w:rPr>
        <w:rFonts w:ascii="Arial" w:hAnsi="Arial" w:hint="default"/>
      </w:rPr>
    </w:lvl>
    <w:lvl w:ilvl="7" w:tplc="9DBA78C2" w:tentative="1">
      <w:start w:val="1"/>
      <w:numFmt w:val="bullet"/>
      <w:lvlText w:val="•"/>
      <w:lvlJc w:val="left"/>
      <w:pPr>
        <w:tabs>
          <w:tab w:val="num" w:pos="5760"/>
        </w:tabs>
        <w:ind w:left="5760" w:hanging="360"/>
      </w:pPr>
      <w:rPr>
        <w:rFonts w:ascii="Arial" w:hAnsi="Arial" w:hint="default"/>
      </w:rPr>
    </w:lvl>
    <w:lvl w:ilvl="8" w:tplc="47CE3D0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19" w15:restartNumberingAfterBreak="0">
    <w:nsid w:val="733E576C"/>
    <w:multiLevelType w:val="multilevel"/>
    <w:tmpl w:val="7CDA16F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0" w15:restartNumberingAfterBreak="0">
    <w:nsid w:val="74B51163"/>
    <w:multiLevelType w:val="multilevel"/>
    <w:tmpl w:val="EBEC44D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num w:numId="1" w16cid:durableId="640773963">
    <w:abstractNumId w:val="16"/>
  </w:num>
  <w:num w:numId="2" w16cid:durableId="1335959114">
    <w:abstractNumId w:val="18"/>
  </w:num>
  <w:num w:numId="3" w16cid:durableId="872811731">
    <w:abstractNumId w:val="7"/>
  </w:num>
  <w:num w:numId="4" w16cid:durableId="1055352841">
    <w:abstractNumId w:val="0"/>
  </w:num>
  <w:num w:numId="5" w16cid:durableId="18598553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8831369">
    <w:abstractNumId w:val="12"/>
  </w:num>
  <w:num w:numId="7" w16cid:durableId="642735204">
    <w:abstractNumId w:val="4"/>
  </w:num>
  <w:num w:numId="8" w16cid:durableId="904756124">
    <w:abstractNumId w:val="16"/>
  </w:num>
  <w:num w:numId="9" w16cid:durableId="1680696146">
    <w:abstractNumId w:val="17"/>
  </w:num>
  <w:num w:numId="10" w16cid:durableId="357321555">
    <w:abstractNumId w:val="10"/>
  </w:num>
  <w:num w:numId="11" w16cid:durableId="2118910408">
    <w:abstractNumId w:val="14"/>
  </w:num>
  <w:num w:numId="12" w16cid:durableId="1964530631">
    <w:abstractNumId w:val="19"/>
  </w:num>
  <w:num w:numId="13" w16cid:durableId="784930603">
    <w:abstractNumId w:val="2"/>
  </w:num>
  <w:num w:numId="14" w16cid:durableId="284433910">
    <w:abstractNumId w:val="6"/>
  </w:num>
  <w:num w:numId="15" w16cid:durableId="347146834">
    <w:abstractNumId w:val="15"/>
  </w:num>
  <w:num w:numId="16" w16cid:durableId="364907338">
    <w:abstractNumId w:val="5"/>
  </w:num>
  <w:num w:numId="17" w16cid:durableId="1021660081">
    <w:abstractNumId w:val="1"/>
  </w:num>
  <w:num w:numId="18" w16cid:durableId="2092771556">
    <w:abstractNumId w:val="11"/>
  </w:num>
  <w:num w:numId="19" w16cid:durableId="1584685894">
    <w:abstractNumId w:val="8"/>
  </w:num>
  <w:num w:numId="20" w16cid:durableId="794838194">
    <w:abstractNumId w:val="9"/>
  </w:num>
  <w:num w:numId="21" w16cid:durableId="431317976">
    <w:abstractNumId w:val="3"/>
  </w:num>
  <w:num w:numId="22" w16cid:durableId="717902533">
    <w:abstractNumId w:val="13"/>
  </w:num>
  <w:num w:numId="23" w16cid:durableId="6168373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AU" w:vendorID="64" w:dllVersion="0" w:nlCheck="1" w:checkStyle="0"/>
  <w:activeWritingStyle w:appName="MSWord" w:lang="en-CA"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70160"/>
    <w:rsid w:val="00006CFA"/>
    <w:rsid w:val="00022B8D"/>
    <w:rsid w:val="00022C2D"/>
    <w:rsid w:val="0002582F"/>
    <w:rsid w:val="000273D2"/>
    <w:rsid w:val="00037512"/>
    <w:rsid w:val="00055B28"/>
    <w:rsid w:val="00061390"/>
    <w:rsid w:val="00061392"/>
    <w:rsid w:val="000728A2"/>
    <w:rsid w:val="0009186E"/>
    <w:rsid w:val="000B551D"/>
    <w:rsid w:val="000D26D5"/>
    <w:rsid w:val="000E218A"/>
    <w:rsid w:val="000E60B5"/>
    <w:rsid w:val="001030D3"/>
    <w:rsid w:val="0011619B"/>
    <w:rsid w:val="001279ED"/>
    <w:rsid w:val="00130DF3"/>
    <w:rsid w:val="0013307F"/>
    <w:rsid w:val="00141325"/>
    <w:rsid w:val="00144E0A"/>
    <w:rsid w:val="00154259"/>
    <w:rsid w:val="001566B0"/>
    <w:rsid w:val="00180C0D"/>
    <w:rsid w:val="001838D4"/>
    <w:rsid w:val="00185F9F"/>
    <w:rsid w:val="00185FA6"/>
    <w:rsid w:val="00193FCE"/>
    <w:rsid w:val="00196E9A"/>
    <w:rsid w:val="001A4A16"/>
    <w:rsid w:val="001B12D7"/>
    <w:rsid w:val="001B1632"/>
    <w:rsid w:val="001B57E4"/>
    <w:rsid w:val="002073BA"/>
    <w:rsid w:val="00207643"/>
    <w:rsid w:val="0022734A"/>
    <w:rsid w:val="002428D6"/>
    <w:rsid w:val="00243256"/>
    <w:rsid w:val="00251891"/>
    <w:rsid w:val="0025350D"/>
    <w:rsid w:val="002579C3"/>
    <w:rsid w:val="00292A3E"/>
    <w:rsid w:val="00294263"/>
    <w:rsid w:val="00296C3E"/>
    <w:rsid w:val="002A44EC"/>
    <w:rsid w:val="002C2D0B"/>
    <w:rsid w:val="002C71CA"/>
    <w:rsid w:val="002F53C3"/>
    <w:rsid w:val="002F7E64"/>
    <w:rsid w:val="0030256F"/>
    <w:rsid w:val="00304362"/>
    <w:rsid w:val="00311C7B"/>
    <w:rsid w:val="00330DB7"/>
    <w:rsid w:val="00337A70"/>
    <w:rsid w:val="003645A2"/>
    <w:rsid w:val="003715A0"/>
    <w:rsid w:val="0037587C"/>
    <w:rsid w:val="003877E0"/>
    <w:rsid w:val="003951A5"/>
    <w:rsid w:val="003A335A"/>
    <w:rsid w:val="003B6274"/>
    <w:rsid w:val="003B74D3"/>
    <w:rsid w:val="003C01F2"/>
    <w:rsid w:val="003C0348"/>
    <w:rsid w:val="003D7D17"/>
    <w:rsid w:val="003D7FD8"/>
    <w:rsid w:val="00401513"/>
    <w:rsid w:val="00402B43"/>
    <w:rsid w:val="00421F87"/>
    <w:rsid w:val="00423C6F"/>
    <w:rsid w:val="00434165"/>
    <w:rsid w:val="0045276E"/>
    <w:rsid w:val="00453D3D"/>
    <w:rsid w:val="004655C7"/>
    <w:rsid w:val="00472980"/>
    <w:rsid w:val="004735BC"/>
    <w:rsid w:val="00475AD3"/>
    <w:rsid w:val="004761FE"/>
    <w:rsid w:val="004840D0"/>
    <w:rsid w:val="0049280E"/>
    <w:rsid w:val="00492CD2"/>
    <w:rsid w:val="0049608B"/>
    <w:rsid w:val="004D2EAC"/>
    <w:rsid w:val="00505F6E"/>
    <w:rsid w:val="0051574F"/>
    <w:rsid w:val="0052367D"/>
    <w:rsid w:val="005379BB"/>
    <w:rsid w:val="00552B85"/>
    <w:rsid w:val="00570525"/>
    <w:rsid w:val="0057159C"/>
    <w:rsid w:val="005777B9"/>
    <w:rsid w:val="00590403"/>
    <w:rsid w:val="00593AE1"/>
    <w:rsid w:val="0059613D"/>
    <w:rsid w:val="005D6760"/>
    <w:rsid w:val="005F207B"/>
    <w:rsid w:val="00603731"/>
    <w:rsid w:val="0062427C"/>
    <w:rsid w:val="00625E2A"/>
    <w:rsid w:val="00636159"/>
    <w:rsid w:val="00652772"/>
    <w:rsid w:val="00660B48"/>
    <w:rsid w:val="00664C07"/>
    <w:rsid w:val="006675FA"/>
    <w:rsid w:val="00685264"/>
    <w:rsid w:val="00693D60"/>
    <w:rsid w:val="006946F6"/>
    <w:rsid w:val="006D5C1D"/>
    <w:rsid w:val="006E2ED7"/>
    <w:rsid w:val="006E613F"/>
    <w:rsid w:val="006E70EA"/>
    <w:rsid w:val="00705778"/>
    <w:rsid w:val="007167AE"/>
    <w:rsid w:val="00725205"/>
    <w:rsid w:val="00736207"/>
    <w:rsid w:val="00740E7B"/>
    <w:rsid w:val="0074226A"/>
    <w:rsid w:val="00751D11"/>
    <w:rsid w:val="00760654"/>
    <w:rsid w:val="00770160"/>
    <w:rsid w:val="00793E25"/>
    <w:rsid w:val="007A1BAB"/>
    <w:rsid w:val="007C1678"/>
    <w:rsid w:val="007C340A"/>
    <w:rsid w:val="007C76FE"/>
    <w:rsid w:val="007D7D5F"/>
    <w:rsid w:val="007E530D"/>
    <w:rsid w:val="007E6A06"/>
    <w:rsid w:val="007F0319"/>
    <w:rsid w:val="00801A23"/>
    <w:rsid w:val="008056F6"/>
    <w:rsid w:val="00810C0B"/>
    <w:rsid w:val="00860FB4"/>
    <w:rsid w:val="008612C7"/>
    <w:rsid w:val="008762F3"/>
    <w:rsid w:val="00885035"/>
    <w:rsid w:val="00896451"/>
    <w:rsid w:val="008B54C4"/>
    <w:rsid w:val="008C1B68"/>
    <w:rsid w:val="008C34D4"/>
    <w:rsid w:val="008C57E6"/>
    <w:rsid w:val="008C60EF"/>
    <w:rsid w:val="008C6A7D"/>
    <w:rsid w:val="008D0E1A"/>
    <w:rsid w:val="008E6A6A"/>
    <w:rsid w:val="008F3DAE"/>
    <w:rsid w:val="0090204A"/>
    <w:rsid w:val="009043C7"/>
    <w:rsid w:val="00905D90"/>
    <w:rsid w:val="009131A5"/>
    <w:rsid w:val="00920B80"/>
    <w:rsid w:val="00920C27"/>
    <w:rsid w:val="00923A49"/>
    <w:rsid w:val="00937625"/>
    <w:rsid w:val="0095078B"/>
    <w:rsid w:val="009602EE"/>
    <w:rsid w:val="009918CF"/>
    <w:rsid w:val="009A3BB6"/>
    <w:rsid w:val="009C3613"/>
    <w:rsid w:val="009C3E16"/>
    <w:rsid w:val="009E417A"/>
    <w:rsid w:val="009E58F8"/>
    <w:rsid w:val="009F2ED0"/>
    <w:rsid w:val="009F6822"/>
    <w:rsid w:val="009F7E12"/>
    <w:rsid w:val="00A03CFF"/>
    <w:rsid w:val="00A04A60"/>
    <w:rsid w:val="00A123D6"/>
    <w:rsid w:val="00A12CBA"/>
    <w:rsid w:val="00A1567D"/>
    <w:rsid w:val="00A232A8"/>
    <w:rsid w:val="00A249F5"/>
    <w:rsid w:val="00A32744"/>
    <w:rsid w:val="00A33235"/>
    <w:rsid w:val="00A33BD0"/>
    <w:rsid w:val="00A41EFB"/>
    <w:rsid w:val="00A64B84"/>
    <w:rsid w:val="00AE6D2A"/>
    <w:rsid w:val="00B129EA"/>
    <w:rsid w:val="00B466BC"/>
    <w:rsid w:val="00B52943"/>
    <w:rsid w:val="00B700E2"/>
    <w:rsid w:val="00BA5BA3"/>
    <w:rsid w:val="00BC5391"/>
    <w:rsid w:val="00BE698C"/>
    <w:rsid w:val="00BE6E7C"/>
    <w:rsid w:val="00C2608A"/>
    <w:rsid w:val="00C32F4A"/>
    <w:rsid w:val="00C343A9"/>
    <w:rsid w:val="00C51920"/>
    <w:rsid w:val="00C67A7F"/>
    <w:rsid w:val="00CA03DA"/>
    <w:rsid w:val="00CA1A47"/>
    <w:rsid w:val="00CB56F0"/>
    <w:rsid w:val="00CB7D26"/>
    <w:rsid w:val="00CC6E15"/>
    <w:rsid w:val="00CD5031"/>
    <w:rsid w:val="00CE6BAC"/>
    <w:rsid w:val="00CF00E8"/>
    <w:rsid w:val="00CF1165"/>
    <w:rsid w:val="00CF72A2"/>
    <w:rsid w:val="00D22255"/>
    <w:rsid w:val="00D44399"/>
    <w:rsid w:val="00D46C48"/>
    <w:rsid w:val="00D524E2"/>
    <w:rsid w:val="00D52DDF"/>
    <w:rsid w:val="00D61AD3"/>
    <w:rsid w:val="00D61C17"/>
    <w:rsid w:val="00D8375B"/>
    <w:rsid w:val="00D844AF"/>
    <w:rsid w:val="00D93BAA"/>
    <w:rsid w:val="00D94FD3"/>
    <w:rsid w:val="00DA4C52"/>
    <w:rsid w:val="00DA654F"/>
    <w:rsid w:val="00DB565B"/>
    <w:rsid w:val="00DB6A47"/>
    <w:rsid w:val="00DD22C8"/>
    <w:rsid w:val="00DD6772"/>
    <w:rsid w:val="00DE7B9F"/>
    <w:rsid w:val="00DF76D3"/>
    <w:rsid w:val="00E13F61"/>
    <w:rsid w:val="00E30BB0"/>
    <w:rsid w:val="00E32912"/>
    <w:rsid w:val="00E44BAC"/>
    <w:rsid w:val="00E52895"/>
    <w:rsid w:val="00E7263C"/>
    <w:rsid w:val="00E77340"/>
    <w:rsid w:val="00E91DF2"/>
    <w:rsid w:val="00E95FF1"/>
    <w:rsid w:val="00EA0D45"/>
    <w:rsid w:val="00EA7CE6"/>
    <w:rsid w:val="00EB1EAC"/>
    <w:rsid w:val="00EC0FED"/>
    <w:rsid w:val="00EC2864"/>
    <w:rsid w:val="00EC4EC3"/>
    <w:rsid w:val="00EC7D33"/>
    <w:rsid w:val="00ED6D0C"/>
    <w:rsid w:val="00EE1AE5"/>
    <w:rsid w:val="00EE596A"/>
    <w:rsid w:val="00EE6B18"/>
    <w:rsid w:val="00F04F96"/>
    <w:rsid w:val="00F1537E"/>
    <w:rsid w:val="00F16A43"/>
    <w:rsid w:val="00F26CFB"/>
    <w:rsid w:val="00F345D1"/>
    <w:rsid w:val="00F44665"/>
    <w:rsid w:val="00F56F90"/>
    <w:rsid w:val="00F610CD"/>
    <w:rsid w:val="00F6454C"/>
    <w:rsid w:val="00F7147B"/>
    <w:rsid w:val="00F840C2"/>
    <w:rsid w:val="00F975FD"/>
    <w:rsid w:val="00F97B20"/>
    <w:rsid w:val="00FD4154"/>
    <w:rsid w:val="00FF1252"/>
    <w:rsid w:val="00FF766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325186"/>
  <w15:chartTrackingRefBased/>
  <w15:docId w15:val="{9981A3D4-E9C4-4B6F-B18A-3CEE48EA1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numPr>
        <w:ilvl w:val="1"/>
        <w:numId w:val="1"/>
      </w:numPr>
      <w:spacing w:before="0"/>
    </w:pPr>
  </w:style>
  <w:style w:type="paragraph" w:customStyle="1" w:styleId="3para">
    <w:name w:val="3para"/>
    <w:basedOn w:val="2Heading"/>
    <w:pPr>
      <w:numPr>
        <w:ilvl w:val="0"/>
        <w:numId w:val="0"/>
      </w:numPr>
      <w:ind w:right="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Id w:val="1"/>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paragraph" w:styleId="Revision">
    <w:name w:val="Revision"/>
    <w:hidden/>
    <w:uiPriority w:val="99"/>
    <w:semiHidden/>
    <w:rsid w:val="00EC0FED"/>
    <w:rPr>
      <w:sz w:val="22"/>
      <w:lang w:eastAsia="en-US"/>
    </w:rPr>
  </w:style>
  <w:style w:type="character" w:styleId="CommentReference">
    <w:name w:val="annotation reference"/>
    <w:rsid w:val="00B129EA"/>
    <w:rPr>
      <w:sz w:val="16"/>
      <w:szCs w:val="16"/>
    </w:rPr>
  </w:style>
  <w:style w:type="paragraph" w:styleId="CommentText">
    <w:name w:val="annotation text"/>
    <w:basedOn w:val="Normal"/>
    <w:link w:val="CommentTextChar"/>
    <w:rsid w:val="00B129EA"/>
    <w:rPr>
      <w:sz w:val="20"/>
    </w:rPr>
  </w:style>
  <w:style w:type="character" w:customStyle="1" w:styleId="CommentTextChar">
    <w:name w:val="Comment Text Char"/>
    <w:link w:val="CommentText"/>
    <w:rsid w:val="00B129EA"/>
    <w:rPr>
      <w:lang w:val="en-GB" w:eastAsia="en-US"/>
    </w:rPr>
  </w:style>
  <w:style w:type="paragraph" w:styleId="CommentSubject">
    <w:name w:val="annotation subject"/>
    <w:basedOn w:val="CommentText"/>
    <w:next w:val="CommentText"/>
    <w:link w:val="CommentSubjectChar"/>
    <w:rsid w:val="00B129EA"/>
    <w:rPr>
      <w:b/>
      <w:bCs/>
    </w:rPr>
  </w:style>
  <w:style w:type="character" w:customStyle="1" w:styleId="CommentSubjectChar">
    <w:name w:val="Comment Subject Char"/>
    <w:link w:val="CommentSubject"/>
    <w:rsid w:val="00B129EA"/>
    <w:rPr>
      <w:b/>
      <w:bCs/>
      <w:lang w:val="en-GB" w:eastAsia="en-US"/>
    </w:rPr>
  </w:style>
  <w:style w:type="character" w:customStyle="1" w:styleId="FooterChar">
    <w:name w:val="Footer Char"/>
    <w:link w:val="Footer"/>
    <w:rsid w:val="003C0348"/>
    <w:rPr>
      <w:sz w:val="22"/>
      <w:lang w:val="en-GB"/>
    </w:rPr>
  </w:style>
  <w:style w:type="table" w:styleId="TableGrid">
    <w:name w:val="Table Grid"/>
    <w:basedOn w:val="TableNormal"/>
    <w:uiPriority w:val="39"/>
    <w:rsid w:val="00B52943"/>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rsid w:val="00693D6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331655">
      <w:bodyDiv w:val="1"/>
      <w:marLeft w:val="0"/>
      <w:marRight w:val="0"/>
      <w:marTop w:val="0"/>
      <w:marBottom w:val="0"/>
      <w:divBdr>
        <w:top w:val="none" w:sz="0" w:space="0" w:color="auto"/>
        <w:left w:val="none" w:sz="0" w:space="0" w:color="auto"/>
        <w:bottom w:val="none" w:sz="0" w:space="0" w:color="auto"/>
        <w:right w:val="none" w:sz="0" w:space="0" w:color="auto"/>
      </w:divBdr>
      <w:divsChild>
        <w:div w:id="836266875">
          <w:marLeft w:val="446"/>
          <w:marRight w:val="0"/>
          <w:marTop w:val="0"/>
          <w:marBottom w:val="200"/>
          <w:divBdr>
            <w:top w:val="none" w:sz="0" w:space="0" w:color="auto"/>
            <w:left w:val="none" w:sz="0" w:space="0" w:color="auto"/>
            <w:bottom w:val="none" w:sz="0" w:space="0" w:color="auto"/>
            <w:right w:val="none" w:sz="0" w:space="0" w:color="auto"/>
          </w:divBdr>
        </w:div>
        <w:div w:id="2111663235">
          <w:marLeft w:val="1166"/>
          <w:marRight w:val="0"/>
          <w:marTop w:val="0"/>
          <w:marBottom w:val="200"/>
          <w:divBdr>
            <w:top w:val="none" w:sz="0" w:space="0" w:color="auto"/>
            <w:left w:val="none" w:sz="0" w:space="0" w:color="auto"/>
            <w:bottom w:val="none" w:sz="0" w:space="0" w:color="auto"/>
            <w:right w:val="none" w:sz="0" w:space="0" w:color="auto"/>
          </w:divBdr>
        </w:div>
      </w:divsChild>
    </w:div>
    <w:div w:id="560092741">
      <w:bodyDiv w:val="1"/>
      <w:marLeft w:val="0"/>
      <w:marRight w:val="0"/>
      <w:marTop w:val="0"/>
      <w:marBottom w:val="0"/>
      <w:divBdr>
        <w:top w:val="none" w:sz="0" w:space="0" w:color="auto"/>
        <w:left w:val="none" w:sz="0" w:space="0" w:color="auto"/>
        <w:bottom w:val="none" w:sz="0" w:space="0" w:color="auto"/>
        <w:right w:val="none" w:sz="0" w:space="0" w:color="auto"/>
      </w:divBdr>
      <w:divsChild>
        <w:div w:id="1026100887">
          <w:marLeft w:val="1166"/>
          <w:marRight w:val="0"/>
          <w:marTop w:val="0"/>
          <w:marBottom w:val="200"/>
          <w:divBdr>
            <w:top w:val="none" w:sz="0" w:space="0" w:color="auto"/>
            <w:left w:val="none" w:sz="0" w:space="0" w:color="auto"/>
            <w:bottom w:val="none" w:sz="0" w:space="0" w:color="auto"/>
            <w:right w:val="none" w:sz="0" w:space="0" w:color="auto"/>
          </w:divBdr>
        </w:div>
        <w:div w:id="1578513542">
          <w:marLeft w:val="446"/>
          <w:marRight w:val="0"/>
          <w:marTop w:val="0"/>
          <w:marBottom w:val="200"/>
          <w:divBdr>
            <w:top w:val="none" w:sz="0" w:space="0" w:color="auto"/>
            <w:left w:val="none" w:sz="0" w:space="0" w:color="auto"/>
            <w:bottom w:val="none" w:sz="0" w:space="0" w:color="auto"/>
            <w:right w:val="none" w:sz="0" w:space="0" w:color="auto"/>
          </w:divBdr>
        </w:div>
        <w:div w:id="1611204835">
          <w:marLeft w:val="446"/>
          <w:marRight w:val="0"/>
          <w:marTop w:val="0"/>
          <w:marBottom w:val="200"/>
          <w:divBdr>
            <w:top w:val="none" w:sz="0" w:space="0" w:color="auto"/>
            <w:left w:val="none" w:sz="0" w:space="0" w:color="auto"/>
            <w:bottom w:val="none" w:sz="0" w:space="0" w:color="auto"/>
            <w:right w:val="none" w:sz="0" w:space="0" w:color="auto"/>
          </w:divBdr>
        </w:div>
        <w:div w:id="2036728172">
          <w:marLeft w:val="1166"/>
          <w:marRight w:val="0"/>
          <w:marTop w:val="0"/>
          <w:marBottom w:val="200"/>
          <w:divBdr>
            <w:top w:val="none" w:sz="0" w:space="0" w:color="auto"/>
            <w:left w:val="none" w:sz="0" w:space="0" w:color="auto"/>
            <w:bottom w:val="none" w:sz="0" w:space="0" w:color="auto"/>
            <w:right w:val="none" w:sz="0" w:space="0" w:color="auto"/>
          </w:divBdr>
        </w:div>
        <w:div w:id="2066760236">
          <w:marLeft w:val="1166"/>
          <w:marRight w:val="0"/>
          <w:marTop w:val="0"/>
          <w:marBottom w:val="200"/>
          <w:divBdr>
            <w:top w:val="none" w:sz="0" w:space="0" w:color="auto"/>
            <w:left w:val="none" w:sz="0" w:space="0" w:color="auto"/>
            <w:bottom w:val="none" w:sz="0" w:space="0" w:color="auto"/>
            <w:right w:val="none" w:sz="0" w:space="0" w:color="auto"/>
          </w:divBdr>
        </w:div>
      </w:divsChild>
    </w:div>
    <w:div w:id="1126434937">
      <w:bodyDiv w:val="1"/>
      <w:marLeft w:val="0"/>
      <w:marRight w:val="0"/>
      <w:marTop w:val="0"/>
      <w:marBottom w:val="0"/>
      <w:divBdr>
        <w:top w:val="none" w:sz="0" w:space="0" w:color="auto"/>
        <w:left w:val="none" w:sz="0" w:space="0" w:color="auto"/>
        <w:bottom w:val="none" w:sz="0" w:space="0" w:color="auto"/>
        <w:right w:val="none" w:sz="0" w:space="0" w:color="auto"/>
      </w:divBdr>
      <w:divsChild>
        <w:div w:id="961884399">
          <w:marLeft w:val="446"/>
          <w:marRight w:val="0"/>
          <w:marTop w:val="0"/>
          <w:marBottom w:val="200"/>
          <w:divBdr>
            <w:top w:val="none" w:sz="0" w:space="0" w:color="auto"/>
            <w:left w:val="none" w:sz="0" w:space="0" w:color="auto"/>
            <w:bottom w:val="none" w:sz="0" w:space="0" w:color="auto"/>
            <w:right w:val="none" w:sz="0" w:space="0" w:color="auto"/>
          </w:divBdr>
        </w:div>
        <w:div w:id="1105274384">
          <w:marLeft w:val="446"/>
          <w:marRight w:val="0"/>
          <w:marTop w:val="0"/>
          <w:marBottom w:val="200"/>
          <w:divBdr>
            <w:top w:val="none" w:sz="0" w:space="0" w:color="auto"/>
            <w:left w:val="none" w:sz="0" w:space="0" w:color="auto"/>
            <w:bottom w:val="none" w:sz="0" w:space="0" w:color="auto"/>
            <w:right w:val="none" w:sz="0" w:space="0" w:color="auto"/>
          </w:divBdr>
        </w:div>
        <w:div w:id="1157455451">
          <w:marLeft w:val="1166"/>
          <w:marRight w:val="0"/>
          <w:marTop w:val="0"/>
          <w:marBottom w:val="200"/>
          <w:divBdr>
            <w:top w:val="none" w:sz="0" w:space="0" w:color="auto"/>
            <w:left w:val="none" w:sz="0" w:space="0" w:color="auto"/>
            <w:bottom w:val="none" w:sz="0" w:space="0" w:color="auto"/>
            <w:right w:val="none" w:sz="0" w:space="0" w:color="auto"/>
          </w:divBdr>
        </w:div>
        <w:div w:id="1187135151">
          <w:marLeft w:val="1166"/>
          <w:marRight w:val="0"/>
          <w:marTop w:val="0"/>
          <w:marBottom w:val="200"/>
          <w:divBdr>
            <w:top w:val="none" w:sz="0" w:space="0" w:color="auto"/>
            <w:left w:val="none" w:sz="0" w:space="0" w:color="auto"/>
            <w:bottom w:val="none" w:sz="0" w:space="0" w:color="auto"/>
            <w:right w:val="none" w:sz="0" w:space="0" w:color="auto"/>
          </w:divBdr>
        </w:div>
        <w:div w:id="1321080517">
          <w:marLeft w:val="446"/>
          <w:marRight w:val="0"/>
          <w:marTop w:val="0"/>
          <w:marBottom w:val="200"/>
          <w:divBdr>
            <w:top w:val="none" w:sz="0" w:space="0" w:color="auto"/>
            <w:left w:val="none" w:sz="0" w:space="0" w:color="auto"/>
            <w:bottom w:val="none" w:sz="0" w:space="0" w:color="auto"/>
            <w:right w:val="none" w:sz="0" w:space="0" w:color="auto"/>
          </w:divBdr>
        </w:div>
      </w:divsChild>
    </w:div>
    <w:div w:id="1249652447">
      <w:bodyDiv w:val="1"/>
      <w:marLeft w:val="0"/>
      <w:marRight w:val="0"/>
      <w:marTop w:val="0"/>
      <w:marBottom w:val="0"/>
      <w:divBdr>
        <w:top w:val="none" w:sz="0" w:space="0" w:color="auto"/>
        <w:left w:val="none" w:sz="0" w:space="0" w:color="auto"/>
        <w:bottom w:val="none" w:sz="0" w:space="0" w:color="auto"/>
        <w:right w:val="none" w:sz="0" w:space="0" w:color="auto"/>
      </w:divBdr>
      <w:divsChild>
        <w:div w:id="401948967">
          <w:marLeft w:val="446"/>
          <w:marRight w:val="0"/>
          <w:marTop w:val="0"/>
          <w:marBottom w:val="200"/>
          <w:divBdr>
            <w:top w:val="none" w:sz="0" w:space="0" w:color="auto"/>
            <w:left w:val="none" w:sz="0" w:space="0" w:color="auto"/>
            <w:bottom w:val="none" w:sz="0" w:space="0" w:color="auto"/>
            <w:right w:val="none" w:sz="0" w:space="0" w:color="auto"/>
          </w:divBdr>
        </w:div>
        <w:div w:id="494685335">
          <w:marLeft w:val="446"/>
          <w:marRight w:val="0"/>
          <w:marTop w:val="0"/>
          <w:marBottom w:val="200"/>
          <w:divBdr>
            <w:top w:val="none" w:sz="0" w:space="0" w:color="auto"/>
            <w:left w:val="none" w:sz="0" w:space="0" w:color="auto"/>
            <w:bottom w:val="none" w:sz="0" w:space="0" w:color="auto"/>
            <w:right w:val="none" w:sz="0" w:space="0" w:color="auto"/>
          </w:divBdr>
        </w:div>
        <w:div w:id="865874860">
          <w:marLeft w:val="446"/>
          <w:marRight w:val="0"/>
          <w:marTop w:val="0"/>
          <w:marBottom w:val="200"/>
          <w:divBdr>
            <w:top w:val="none" w:sz="0" w:space="0" w:color="auto"/>
            <w:left w:val="none" w:sz="0" w:space="0" w:color="auto"/>
            <w:bottom w:val="none" w:sz="0" w:space="0" w:color="auto"/>
            <w:right w:val="none" w:sz="0" w:space="0" w:color="auto"/>
          </w:divBdr>
        </w:div>
        <w:div w:id="1644920537">
          <w:marLeft w:val="446"/>
          <w:marRight w:val="0"/>
          <w:marTop w:val="0"/>
          <w:marBottom w:val="200"/>
          <w:divBdr>
            <w:top w:val="none" w:sz="0" w:space="0" w:color="auto"/>
            <w:left w:val="none" w:sz="0" w:space="0" w:color="auto"/>
            <w:bottom w:val="none" w:sz="0" w:space="0" w:color="auto"/>
            <w:right w:val="none" w:sz="0" w:space="0" w:color="auto"/>
          </w:divBdr>
        </w:div>
        <w:div w:id="1742288225">
          <w:marLeft w:val="1166"/>
          <w:marRight w:val="0"/>
          <w:marTop w:val="0"/>
          <w:marBottom w:val="200"/>
          <w:divBdr>
            <w:top w:val="none" w:sz="0" w:space="0" w:color="auto"/>
            <w:left w:val="none" w:sz="0" w:space="0" w:color="auto"/>
            <w:bottom w:val="none" w:sz="0" w:space="0" w:color="auto"/>
            <w:right w:val="none" w:sz="0" w:space="0" w:color="auto"/>
          </w:divBdr>
        </w:div>
        <w:div w:id="1827360847">
          <w:marLeft w:val="1166"/>
          <w:marRight w:val="0"/>
          <w:marTop w:val="0"/>
          <w:marBottom w:val="200"/>
          <w:divBdr>
            <w:top w:val="none" w:sz="0" w:space="0" w:color="auto"/>
            <w:left w:val="none" w:sz="0" w:space="0" w:color="auto"/>
            <w:bottom w:val="none" w:sz="0" w:space="0" w:color="auto"/>
            <w:right w:val="none" w:sz="0" w:space="0" w:color="auto"/>
          </w:divBdr>
        </w:div>
        <w:div w:id="1956212787">
          <w:marLeft w:val="446"/>
          <w:marRight w:val="0"/>
          <w:marTop w:val="0"/>
          <w:marBottom w:val="200"/>
          <w:divBdr>
            <w:top w:val="none" w:sz="0" w:space="0" w:color="auto"/>
            <w:left w:val="none" w:sz="0" w:space="0" w:color="auto"/>
            <w:bottom w:val="none" w:sz="0" w:space="0" w:color="auto"/>
            <w:right w:val="none" w:sz="0" w:space="0" w:color="auto"/>
          </w:divBdr>
        </w:div>
      </w:divsChild>
    </w:div>
    <w:div w:id="1453161164">
      <w:bodyDiv w:val="1"/>
      <w:marLeft w:val="0"/>
      <w:marRight w:val="0"/>
      <w:marTop w:val="0"/>
      <w:marBottom w:val="0"/>
      <w:divBdr>
        <w:top w:val="none" w:sz="0" w:space="0" w:color="auto"/>
        <w:left w:val="none" w:sz="0" w:space="0" w:color="auto"/>
        <w:bottom w:val="none" w:sz="0" w:space="0" w:color="auto"/>
        <w:right w:val="none" w:sz="0" w:space="0" w:color="auto"/>
      </w:divBdr>
      <w:divsChild>
        <w:div w:id="633368472">
          <w:marLeft w:val="446"/>
          <w:marRight w:val="0"/>
          <w:marTop w:val="0"/>
          <w:marBottom w:val="200"/>
          <w:divBdr>
            <w:top w:val="none" w:sz="0" w:space="0" w:color="auto"/>
            <w:left w:val="none" w:sz="0" w:space="0" w:color="auto"/>
            <w:bottom w:val="none" w:sz="0" w:space="0" w:color="auto"/>
            <w:right w:val="none" w:sz="0" w:space="0" w:color="auto"/>
          </w:divBdr>
        </w:div>
        <w:div w:id="1245797549">
          <w:marLeft w:val="446"/>
          <w:marRight w:val="0"/>
          <w:marTop w:val="0"/>
          <w:marBottom w:val="200"/>
          <w:divBdr>
            <w:top w:val="none" w:sz="0" w:space="0" w:color="auto"/>
            <w:left w:val="none" w:sz="0" w:space="0" w:color="auto"/>
            <w:bottom w:val="none" w:sz="0" w:space="0" w:color="auto"/>
            <w:right w:val="none" w:sz="0" w:space="0" w:color="auto"/>
          </w:divBdr>
        </w:div>
      </w:divsChild>
    </w:div>
    <w:div w:id="1607468963">
      <w:bodyDiv w:val="1"/>
      <w:marLeft w:val="0"/>
      <w:marRight w:val="0"/>
      <w:marTop w:val="0"/>
      <w:marBottom w:val="0"/>
      <w:divBdr>
        <w:top w:val="none" w:sz="0" w:space="0" w:color="auto"/>
        <w:left w:val="none" w:sz="0" w:space="0" w:color="auto"/>
        <w:bottom w:val="none" w:sz="0" w:space="0" w:color="auto"/>
        <w:right w:val="none" w:sz="0" w:space="0" w:color="auto"/>
      </w:divBdr>
    </w:div>
    <w:div w:id="1663657076">
      <w:bodyDiv w:val="1"/>
      <w:marLeft w:val="0"/>
      <w:marRight w:val="0"/>
      <w:marTop w:val="0"/>
      <w:marBottom w:val="0"/>
      <w:divBdr>
        <w:top w:val="none" w:sz="0" w:space="0" w:color="auto"/>
        <w:left w:val="none" w:sz="0" w:space="0" w:color="auto"/>
        <w:bottom w:val="none" w:sz="0" w:space="0" w:color="auto"/>
        <w:right w:val="none" w:sz="0" w:space="0" w:color="auto"/>
      </w:divBdr>
      <w:divsChild>
        <w:div w:id="1167595994">
          <w:marLeft w:val="446"/>
          <w:marRight w:val="0"/>
          <w:marTop w:val="0"/>
          <w:marBottom w:val="200"/>
          <w:divBdr>
            <w:top w:val="none" w:sz="0" w:space="0" w:color="auto"/>
            <w:left w:val="none" w:sz="0" w:space="0" w:color="auto"/>
            <w:bottom w:val="none" w:sz="0" w:space="0" w:color="auto"/>
            <w:right w:val="none" w:sz="0" w:space="0" w:color="auto"/>
          </w:divBdr>
        </w:div>
        <w:div w:id="1957524294">
          <w:marLeft w:val="446"/>
          <w:marRight w:val="0"/>
          <w:marTop w:val="0"/>
          <w:marBottom w:val="200"/>
          <w:divBdr>
            <w:top w:val="none" w:sz="0" w:space="0" w:color="auto"/>
            <w:left w:val="none" w:sz="0" w:space="0" w:color="auto"/>
            <w:bottom w:val="none" w:sz="0" w:space="0" w:color="auto"/>
            <w:right w:val="none" w:sz="0" w:space="0" w:color="auto"/>
          </w:divBdr>
        </w:div>
      </w:divsChild>
    </w:div>
    <w:div w:id="1776366284">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832913989">
      <w:bodyDiv w:val="1"/>
      <w:marLeft w:val="0"/>
      <w:marRight w:val="0"/>
      <w:marTop w:val="0"/>
      <w:marBottom w:val="0"/>
      <w:divBdr>
        <w:top w:val="none" w:sz="0" w:space="0" w:color="auto"/>
        <w:left w:val="none" w:sz="0" w:space="0" w:color="auto"/>
        <w:bottom w:val="none" w:sz="0" w:space="0" w:color="auto"/>
        <w:right w:val="none" w:sz="0" w:space="0" w:color="auto"/>
      </w:divBdr>
    </w:div>
    <w:div w:id="1945115388">
      <w:bodyDiv w:val="1"/>
      <w:marLeft w:val="0"/>
      <w:marRight w:val="0"/>
      <w:marTop w:val="0"/>
      <w:marBottom w:val="0"/>
      <w:divBdr>
        <w:top w:val="none" w:sz="0" w:space="0" w:color="auto"/>
        <w:left w:val="none" w:sz="0" w:space="0" w:color="auto"/>
        <w:bottom w:val="none" w:sz="0" w:space="0" w:color="auto"/>
        <w:right w:val="none" w:sz="0" w:space="0" w:color="auto"/>
      </w:divBdr>
      <w:divsChild>
        <w:div w:id="53047779">
          <w:marLeft w:val="1166"/>
          <w:marRight w:val="0"/>
          <w:marTop w:val="0"/>
          <w:marBottom w:val="200"/>
          <w:divBdr>
            <w:top w:val="none" w:sz="0" w:space="0" w:color="auto"/>
            <w:left w:val="none" w:sz="0" w:space="0" w:color="auto"/>
            <w:bottom w:val="none" w:sz="0" w:space="0" w:color="auto"/>
            <w:right w:val="none" w:sz="0" w:space="0" w:color="auto"/>
          </w:divBdr>
        </w:div>
        <w:div w:id="103235784">
          <w:marLeft w:val="1166"/>
          <w:marRight w:val="0"/>
          <w:marTop w:val="0"/>
          <w:marBottom w:val="200"/>
          <w:divBdr>
            <w:top w:val="none" w:sz="0" w:space="0" w:color="auto"/>
            <w:left w:val="none" w:sz="0" w:space="0" w:color="auto"/>
            <w:bottom w:val="none" w:sz="0" w:space="0" w:color="auto"/>
            <w:right w:val="none" w:sz="0" w:space="0" w:color="auto"/>
          </w:divBdr>
        </w:div>
        <w:div w:id="110707466">
          <w:marLeft w:val="1166"/>
          <w:marRight w:val="0"/>
          <w:marTop w:val="0"/>
          <w:marBottom w:val="200"/>
          <w:divBdr>
            <w:top w:val="none" w:sz="0" w:space="0" w:color="auto"/>
            <w:left w:val="none" w:sz="0" w:space="0" w:color="auto"/>
            <w:bottom w:val="none" w:sz="0" w:space="0" w:color="auto"/>
            <w:right w:val="none" w:sz="0" w:space="0" w:color="auto"/>
          </w:divBdr>
        </w:div>
        <w:div w:id="493225993">
          <w:marLeft w:val="1166"/>
          <w:marRight w:val="0"/>
          <w:marTop w:val="0"/>
          <w:marBottom w:val="200"/>
          <w:divBdr>
            <w:top w:val="none" w:sz="0" w:space="0" w:color="auto"/>
            <w:left w:val="none" w:sz="0" w:space="0" w:color="auto"/>
            <w:bottom w:val="none" w:sz="0" w:space="0" w:color="auto"/>
            <w:right w:val="none" w:sz="0" w:space="0" w:color="auto"/>
          </w:divBdr>
        </w:div>
        <w:div w:id="851071810">
          <w:marLeft w:val="446"/>
          <w:marRight w:val="0"/>
          <w:marTop w:val="0"/>
          <w:marBottom w:val="200"/>
          <w:divBdr>
            <w:top w:val="none" w:sz="0" w:space="0" w:color="auto"/>
            <w:left w:val="none" w:sz="0" w:space="0" w:color="auto"/>
            <w:bottom w:val="none" w:sz="0" w:space="0" w:color="auto"/>
            <w:right w:val="none" w:sz="0" w:space="0" w:color="auto"/>
          </w:divBdr>
        </w:div>
        <w:div w:id="855508172">
          <w:marLeft w:val="1166"/>
          <w:marRight w:val="0"/>
          <w:marTop w:val="0"/>
          <w:marBottom w:val="200"/>
          <w:divBdr>
            <w:top w:val="none" w:sz="0" w:space="0" w:color="auto"/>
            <w:left w:val="none" w:sz="0" w:space="0" w:color="auto"/>
            <w:bottom w:val="none" w:sz="0" w:space="0" w:color="auto"/>
            <w:right w:val="none" w:sz="0" w:space="0" w:color="auto"/>
          </w:divBdr>
        </w:div>
        <w:div w:id="1222256092">
          <w:marLeft w:val="1166"/>
          <w:marRight w:val="0"/>
          <w:marTop w:val="0"/>
          <w:marBottom w:val="200"/>
          <w:divBdr>
            <w:top w:val="none" w:sz="0" w:space="0" w:color="auto"/>
            <w:left w:val="none" w:sz="0" w:space="0" w:color="auto"/>
            <w:bottom w:val="none" w:sz="0" w:space="0" w:color="auto"/>
            <w:right w:val="none" w:sz="0" w:space="0" w:color="auto"/>
          </w:divBdr>
        </w:div>
      </w:divsChild>
    </w:div>
    <w:div w:id="1978487788">
      <w:bodyDiv w:val="1"/>
      <w:marLeft w:val="0"/>
      <w:marRight w:val="0"/>
      <w:marTop w:val="0"/>
      <w:marBottom w:val="0"/>
      <w:divBdr>
        <w:top w:val="none" w:sz="0" w:space="0" w:color="auto"/>
        <w:left w:val="none" w:sz="0" w:space="0" w:color="auto"/>
        <w:bottom w:val="none" w:sz="0" w:space="0" w:color="auto"/>
        <w:right w:val="none" w:sz="0" w:space="0" w:color="auto"/>
      </w:divBdr>
      <w:divsChild>
        <w:div w:id="130826647">
          <w:marLeft w:val="1166"/>
          <w:marRight w:val="0"/>
          <w:marTop w:val="0"/>
          <w:marBottom w:val="200"/>
          <w:divBdr>
            <w:top w:val="none" w:sz="0" w:space="0" w:color="auto"/>
            <w:left w:val="none" w:sz="0" w:space="0" w:color="auto"/>
            <w:bottom w:val="none" w:sz="0" w:space="0" w:color="auto"/>
            <w:right w:val="none" w:sz="0" w:space="0" w:color="auto"/>
          </w:divBdr>
        </w:div>
        <w:div w:id="1020356375">
          <w:marLeft w:val="1166"/>
          <w:marRight w:val="0"/>
          <w:marTop w:val="0"/>
          <w:marBottom w:val="200"/>
          <w:divBdr>
            <w:top w:val="none" w:sz="0" w:space="0" w:color="auto"/>
            <w:left w:val="none" w:sz="0" w:space="0" w:color="auto"/>
            <w:bottom w:val="none" w:sz="0" w:space="0" w:color="auto"/>
            <w:right w:val="none" w:sz="0" w:space="0" w:color="auto"/>
          </w:divBdr>
        </w:div>
        <w:div w:id="2137598560">
          <w:marLeft w:val="1166"/>
          <w:marRight w:val="0"/>
          <w:marTop w:val="0"/>
          <w:marBottom w:val="200"/>
          <w:divBdr>
            <w:top w:val="none" w:sz="0" w:space="0" w:color="auto"/>
            <w:left w:val="none" w:sz="0" w:space="0" w:color="auto"/>
            <w:bottom w:val="none" w:sz="0" w:space="0" w:color="auto"/>
            <w:right w:val="none" w:sz="0" w:space="0" w:color="auto"/>
          </w:divBdr>
        </w:div>
      </w:divsChild>
    </w:div>
    <w:div w:id="2035033427">
      <w:bodyDiv w:val="1"/>
      <w:marLeft w:val="0"/>
      <w:marRight w:val="0"/>
      <w:marTop w:val="0"/>
      <w:marBottom w:val="0"/>
      <w:divBdr>
        <w:top w:val="none" w:sz="0" w:space="0" w:color="auto"/>
        <w:left w:val="none" w:sz="0" w:space="0" w:color="auto"/>
        <w:bottom w:val="none" w:sz="0" w:space="0" w:color="auto"/>
        <w:right w:val="none" w:sz="0" w:space="0" w:color="auto"/>
      </w:divBdr>
      <w:divsChild>
        <w:div w:id="549461985">
          <w:marLeft w:val="1166"/>
          <w:marRight w:val="0"/>
          <w:marTop w:val="0"/>
          <w:marBottom w:val="200"/>
          <w:divBdr>
            <w:top w:val="none" w:sz="0" w:space="0" w:color="auto"/>
            <w:left w:val="none" w:sz="0" w:space="0" w:color="auto"/>
            <w:bottom w:val="none" w:sz="0" w:space="0" w:color="auto"/>
            <w:right w:val="none" w:sz="0" w:space="0" w:color="auto"/>
          </w:divBdr>
        </w:div>
        <w:div w:id="756440661">
          <w:marLeft w:val="1166"/>
          <w:marRight w:val="0"/>
          <w:marTop w:val="0"/>
          <w:marBottom w:val="200"/>
          <w:divBdr>
            <w:top w:val="none" w:sz="0" w:space="0" w:color="auto"/>
            <w:left w:val="none" w:sz="0" w:space="0" w:color="auto"/>
            <w:bottom w:val="none" w:sz="0" w:space="0" w:color="auto"/>
            <w:right w:val="none" w:sz="0" w:space="0" w:color="auto"/>
          </w:divBdr>
        </w:div>
        <w:div w:id="1676879377">
          <w:marLeft w:val="1166"/>
          <w:marRight w:val="0"/>
          <w:marTop w:val="0"/>
          <w:marBottom w:val="200"/>
          <w:divBdr>
            <w:top w:val="none" w:sz="0" w:space="0" w:color="auto"/>
            <w:left w:val="none" w:sz="0" w:space="0" w:color="auto"/>
            <w:bottom w:val="none" w:sz="0" w:space="0" w:color="auto"/>
            <w:right w:val="none" w:sz="0" w:space="0" w:color="auto"/>
          </w:divBdr>
        </w:div>
        <w:div w:id="1974561279">
          <w:marLeft w:val="446"/>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Word_Document.docx"/><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C2D08A8-9CBF-4ECE-9FDC-E1D53A0BD2B6}">
  <ds:schemaRefs>
    <ds:schemaRef ds:uri="http://schemas.openxmlformats.org/officeDocument/2006/bibliography"/>
  </ds:schemaRefs>
</ds:datastoreItem>
</file>

<file path=customXml/itemProps2.xml><?xml version="1.0" encoding="utf-8"?>
<ds:datastoreItem xmlns:ds="http://schemas.openxmlformats.org/officeDocument/2006/customXml" ds:itemID="{4840AA37-2C36-4AAD-90F0-7514F349120B}"/>
</file>

<file path=customXml/itemProps3.xml><?xml version="1.0" encoding="utf-8"?>
<ds:datastoreItem xmlns:ds="http://schemas.openxmlformats.org/officeDocument/2006/customXml" ds:itemID="{42EBDE4E-0228-45F8-8740-3C8807992D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437CF6-7F05-4AC1-940B-118E4641B12B}">
  <ds:schemaRefs>
    <ds:schemaRef ds:uri="http://schemas.microsoft.com/sharepoint/v3/contenttype/forms"/>
  </ds:schemaRefs>
</ds:datastoreItem>
</file>

<file path=customXml/itemProps5.xml><?xml version="1.0" encoding="utf-8"?>
<ds:datastoreItem xmlns:ds="http://schemas.openxmlformats.org/officeDocument/2006/customXml" ds:itemID="{B01E40E6-FB25-4520-810A-54FA2B88F6A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ATMRPP_WG_WHL_1.dot</Template>
  <TotalTime>9</TotalTime>
  <Pages>6</Pages>
  <Words>1668</Words>
  <Characters>9694</Characters>
  <Application>Microsoft Office Word</Application>
  <DocSecurity>0</DocSecurity>
  <Lines>201</Lines>
  <Paragraphs>68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1</vt:lpstr>
      <vt:lpstr>1</vt:lpstr>
    </vt:vector>
  </TitlesOfParts>
  <Company>ICAO</Company>
  <LinksUpToDate>false</LinksUpToDate>
  <CharactersWithSpaces>11294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5</cp:revision>
  <cp:lastPrinted>2005-03-16T12:26:00Z</cp:lastPrinted>
  <dcterms:created xsi:type="dcterms:W3CDTF">2023-08-25T19:01:00Z</dcterms:created>
  <dcterms:modified xsi:type="dcterms:W3CDTF">2023-08-30T06:06:00Z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display_urn:schemas-microsoft-com:office:office#SharedWithUsers">
    <vt:lpwstr>Andrew Yang;Eric Wawrzynkowski;Zbigniew Jasiukajc;Jocelyn Descaillot;Nicolas Van_Wambeke;Yves Grandchamp</vt:lpwstr>
  </property>
  <property fmtid="{D5CDD505-2E9C-101B-9397-08002B2CF9AE}" pid="4" name="SharedWithUsers">
    <vt:lpwstr>11;#Andrew Yang;#20;#Eric Wawrzynkowski;#17;#Zbigniew Jasiukajc;#27;#Jocelyn Descaillot;#12;#Nicolas Van_Wambeke;#22;#Yves Grandchamp</vt:lpwstr>
  </property>
  <property fmtid="{D5CDD505-2E9C-101B-9397-08002B2CF9AE}" pid="5" name="_ip_UnifiedCompliancePolicyUIAction">
    <vt:lpwstr/>
  </property>
  <property fmtid="{D5CDD505-2E9C-101B-9397-08002B2CF9AE}" pid="6" name="_ip_UnifiedCompliancePolicyProperties">
    <vt:lpwstr/>
  </property>
  <property fmtid="{D5CDD505-2E9C-101B-9397-08002B2CF9AE}" pid="7" name="TaxCatchAll">
    <vt:lpwstr/>
  </property>
  <property fmtid="{D5CDD505-2E9C-101B-9397-08002B2CF9AE}" pid="8" name="lcf76f155ced4ddcb4097134ff3c332f">
    <vt:lpwstr/>
  </property>
  <property fmtid="{D5CDD505-2E9C-101B-9397-08002B2CF9AE}" pid="9" name="GrammarlyDocumentId">
    <vt:lpwstr>9d4c82b3e6231685aa24ae9e327837edcb0357a4ecc4bc0317bddd1aa306f6b7</vt:lpwstr>
  </property>
</Properties>
</file>