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60" w:rsidRPr="00E2510A" w:rsidRDefault="000D26D5" w:rsidP="00E71911">
      <w:pPr>
        <w:ind w:firstLine="720"/>
        <w:jc w:val="center"/>
        <w:rPr>
          <w:b/>
          <w:lang w:val="en-US"/>
        </w:rPr>
      </w:pPr>
      <w:r w:rsidRPr="00E2510A">
        <w:rPr>
          <w:b/>
          <w:sz w:val="24"/>
          <w:lang w:val="en-US"/>
        </w:rPr>
        <w:t>FREQUENCY SPECTRUM</w:t>
      </w:r>
      <w:r w:rsidR="00E71911" w:rsidRPr="00E2510A">
        <w:rPr>
          <w:b/>
          <w:lang w:val="en-US"/>
        </w:rPr>
        <w:t xml:space="preserve"> MANGEMENT </w:t>
      </w:r>
      <w:r w:rsidRPr="00E2510A">
        <w:rPr>
          <w:b/>
          <w:lang w:val="en-US"/>
        </w:rPr>
        <w:t>PANEL (FSMP)</w:t>
      </w:r>
    </w:p>
    <w:p w:rsidR="00770160" w:rsidRPr="00E2510A" w:rsidRDefault="00770160">
      <w:pPr>
        <w:tabs>
          <w:tab w:val="left" w:pos="6972"/>
        </w:tabs>
        <w:jc w:val="center"/>
        <w:rPr>
          <w:b/>
          <w:lang w:val="en-US"/>
        </w:rPr>
      </w:pPr>
    </w:p>
    <w:p w:rsidR="00770160" w:rsidRPr="00E2510A" w:rsidRDefault="00E71911" w:rsidP="00DF76D3">
      <w:pPr>
        <w:pStyle w:val="Maintitle"/>
        <w:rPr>
          <w:lang w:val="en-US"/>
        </w:rPr>
      </w:pPr>
      <w:r w:rsidRPr="00E2510A">
        <w:rPr>
          <w:lang w:val="en-US"/>
        </w:rPr>
        <w:t>THIRD MEETING OF THE WORKING GROUP</w:t>
      </w:r>
    </w:p>
    <w:p w:rsidR="00770160" w:rsidRPr="00E2510A" w:rsidRDefault="00770160" w:rsidP="00E71911">
      <w:pPr>
        <w:rPr>
          <w:lang w:val="en-US"/>
        </w:rPr>
      </w:pPr>
    </w:p>
    <w:p w:rsidR="00770160" w:rsidRPr="00E2510A" w:rsidRDefault="002F6E04" w:rsidP="000D26D5">
      <w:pPr>
        <w:pStyle w:val="Maintitle"/>
        <w:rPr>
          <w:lang w:val="en-US"/>
        </w:rPr>
      </w:pPr>
      <w:r w:rsidRPr="00E2510A">
        <w:rPr>
          <w:lang w:val="en-US"/>
        </w:rPr>
        <w:t>Montreal, Canada, 6 to 14 September 2016</w:t>
      </w:r>
    </w:p>
    <w:p w:rsidR="00770160" w:rsidRPr="00E2510A" w:rsidRDefault="00770160">
      <w:pPr>
        <w:tabs>
          <w:tab w:val="left" w:pos="0"/>
          <w:tab w:val="left" w:pos="1570"/>
          <w:tab w:val="left" w:pos="1857"/>
        </w:tabs>
        <w:rPr>
          <w:lang w:val="en-US"/>
        </w:rPr>
      </w:pPr>
      <w:bookmarkStart w:id="0" w:name="agenda_item"/>
      <w:bookmarkEnd w:id="0"/>
    </w:p>
    <w:p w:rsidR="00E71911" w:rsidRPr="00E2510A" w:rsidRDefault="00E71911">
      <w:pPr>
        <w:tabs>
          <w:tab w:val="left" w:pos="0"/>
          <w:tab w:val="left" w:pos="1570"/>
          <w:tab w:val="left" w:pos="1857"/>
        </w:tabs>
        <w:rPr>
          <w:lang w:val="en-US"/>
        </w:rPr>
      </w:pPr>
    </w:p>
    <w:p w:rsidR="00770160" w:rsidRPr="00E2510A" w:rsidRDefault="002F6E04" w:rsidP="001C281B">
      <w:pPr>
        <w:pStyle w:val="Agendaitemtitle"/>
        <w:jc w:val="center"/>
        <w:rPr>
          <w:lang w:val="en-US"/>
        </w:rPr>
      </w:pPr>
      <w:r w:rsidRPr="00E2510A">
        <w:rPr>
          <w:lang w:val="en-US"/>
        </w:rPr>
        <w:t>Agenda Item 5</w:t>
      </w:r>
      <w:r w:rsidR="00770160" w:rsidRPr="00E2510A">
        <w:rPr>
          <w:lang w:val="en-US"/>
        </w:rPr>
        <w:t>:</w:t>
      </w:r>
      <w:r w:rsidR="00770160" w:rsidRPr="00E2510A">
        <w:rPr>
          <w:lang w:val="en-US"/>
        </w:rPr>
        <w:tab/>
      </w:r>
      <w:r w:rsidRPr="00E2510A">
        <w:rPr>
          <w:rFonts w:eastAsia="SimSun"/>
          <w:sz w:val="20"/>
          <w:lang w:val="en-US"/>
        </w:rPr>
        <w:t>Radio Altimeter and WAIC issues</w:t>
      </w:r>
    </w:p>
    <w:p w:rsidR="00770160" w:rsidRPr="00E2510A" w:rsidRDefault="00770160">
      <w:pPr>
        <w:tabs>
          <w:tab w:val="left" w:pos="6972"/>
        </w:tabs>
        <w:rPr>
          <w:b/>
          <w:lang w:val="en-US"/>
        </w:rPr>
      </w:pPr>
    </w:p>
    <w:p w:rsidR="00770160" w:rsidRPr="00E2510A" w:rsidRDefault="002F6E04">
      <w:pPr>
        <w:pStyle w:val="Maintitle"/>
        <w:rPr>
          <w:lang w:val="en-US"/>
        </w:rPr>
      </w:pPr>
      <w:r w:rsidRPr="00E2510A">
        <w:rPr>
          <w:lang w:val="en-US"/>
        </w:rPr>
        <w:t>Draft SARPs f</w:t>
      </w:r>
      <w:r w:rsidR="0061368F" w:rsidRPr="00E2510A">
        <w:rPr>
          <w:lang w:val="en-US"/>
        </w:rPr>
        <w:t>or Wireless Avionics Intra</w:t>
      </w:r>
      <w:r w:rsidRPr="00E2510A">
        <w:rPr>
          <w:lang w:val="en-US"/>
        </w:rPr>
        <w:t>-Communications</w:t>
      </w:r>
      <w:r w:rsidR="003D24DD" w:rsidRPr="00E2510A">
        <w:rPr>
          <w:lang w:val="en-US"/>
        </w:rPr>
        <w:t xml:space="preserve"> (WAIC)</w:t>
      </w:r>
    </w:p>
    <w:p w:rsidR="00E71911" w:rsidRPr="00E2510A" w:rsidRDefault="00E71911">
      <w:pPr>
        <w:jc w:val="center"/>
        <w:rPr>
          <w:lang w:val="en-US"/>
        </w:rPr>
      </w:pPr>
    </w:p>
    <w:p w:rsidR="00770160" w:rsidRPr="00E2510A" w:rsidRDefault="008F597D">
      <w:pPr>
        <w:jc w:val="center"/>
        <w:rPr>
          <w:lang w:val="en-US"/>
        </w:rPr>
      </w:pPr>
      <w:r w:rsidRPr="00E2510A">
        <w:rPr>
          <w:lang w:val="en-US"/>
        </w:rPr>
        <w:t xml:space="preserve">Prepared by </w:t>
      </w:r>
      <w:r w:rsidR="002F6E04" w:rsidRPr="00E2510A">
        <w:rPr>
          <w:lang w:val="en-US"/>
        </w:rPr>
        <w:t>ICCAIA</w:t>
      </w:r>
    </w:p>
    <w:p w:rsidR="00770160" w:rsidRPr="00E2510A" w:rsidRDefault="00770160">
      <w:pPr>
        <w:rPr>
          <w:lang w:val="en-US"/>
        </w:rPr>
      </w:pPr>
    </w:p>
    <w:p w:rsidR="00770160" w:rsidRPr="00E2510A" w:rsidRDefault="00770160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:rsidRPr="00E2510A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:rsidR="00770160" w:rsidRPr="00E2510A" w:rsidRDefault="00770160">
            <w:pPr>
              <w:jc w:val="center"/>
              <w:rPr>
                <w:sz w:val="24"/>
                <w:lang w:val="en-US"/>
              </w:rPr>
            </w:pPr>
            <w:r w:rsidRPr="00E2510A">
              <w:rPr>
                <w:b/>
                <w:lang w:val="en-US"/>
              </w:rPr>
              <w:t>SUMMARY</w:t>
            </w:r>
          </w:p>
        </w:tc>
      </w:tr>
      <w:tr w:rsidR="00770160" w:rsidRPr="00E2510A">
        <w:trPr>
          <w:cantSplit/>
          <w:jc w:val="center"/>
        </w:trPr>
        <w:tc>
          <w:tcPr>
            <w:tcW w:w="7200" w:type="dxa"/>
          </w:tcPr>
          <w:p w:rsidR="00770160" w:rsidRPr="00E2510A" w:rsidRDefault="00EA7E54" w:rsidP="008C7C94">
            <w:pPr>
              <w:rPr>
                <w:lang w:val="en-US"/>
              </w:rPr>
            </w:pPr>
            <w:r w:rsidRPr="00E2510A">
              <w:rPr>
                <w:lang w:val="en-US"/>
              </w:rPr>
              <w:t xml:space="preserve">This Working Paper contains </w:t>
            </w:r>
            <w:r w:rsidR="00F254F7" w:rsidRPr="00E2510A">
              <w:rPr>
                <w:lang w:val="en-US"/>
              </w:rPr>
              <w:t>first thoug</w:t>
            </w:r>
            <w:r w:rsidR="00666C68" w:rsidRPr="00E2510A">
              <w:rPr>
                <w:lang w:val="en-US"/>
              </w:rPr>
              <w:t>hts on Standards and Recommended</w:t>
            </w:r>
            <w:r w:rsidR="00F254F7" w:rsidRPr="00E2510A">
              <w:rPr>
                <w:lang w:val="en-US"/>
              </w:rPr>
              <w:t xml:space="preserve"> Practices for Wirele</w:t>
            </w:r>
            <w:r w:rsidR="00666C68" w:rsidRPr="00E2510A">
              <w:rPr>
                <w:lang w:val="en-US"/>
              </w:rPr>
              <w:t>ss Avionics Intra</w:t>
            </w:r>
            <w:r w:rsidR="00F254F7" w:rsidRPr="00E2510A">
              <w:rPr>
                <w:lang w:val="en-US"/>
              </w:rPr>
              <w:t>-Communication</w:t>
            </w:r>
            <w:r w:rsidR="008A6753" w:rsidRPr="00E2510A">
              <w:rPr>
                <w:lang w:val="en-US"/>
              </w:rPr>
              <w:t>s</w:t>
            </w:r>
            <w:r w:rsidR="008C7C94">
              <w:rPr>
                <w:lang w:val="en-US"/>
              </w:rPr>
              <w:t xml:space="preserve"> </w:t>
            </w:r>
            <w:r w:rsidR="00F254F7" w:rsidRPr="00E2510A">
              <w:rPr>
                <w:lang w:val="en-US"/>
              </w:rPr>
              <w:t>systems</w:t>
            </w:r>
            <w:r w:rsidR="004B2278" w:rsidRPr="00E2510A">
              <w:rPr>
                <w:lang w:val="en-US"/>
              </w:rPr>
              <w:t xml:space="preserve"> operated within the aeronautical mobile (route) service allocation in the frequency band 4 200 - 4 400 MHz</w:t>
            </w:r>
            <w:r w:rsidR="00666C68" w:rsidRPr="00E2510A">
              <w:rPr>
                <w:lang w:val="en-US"/>
              </w:rPr>
              <w:t xml:space="preserve">. SARPs are considered a mandatory element for </w:t>
            </w:r>
            <w:r w:rsidR="004B2278" w:rsidRPr="00E2510A">
              <w:rPr>
                <w:lang w:val="en-US"/>
              </w:rPr>
              <w:t>making use of the provisions made by World Radiocommunication Conference 2015</w:t>
            </w:r>
            <w:r w:rsidR="008C7C94">
              <w:rPr>
                <w:lang w:val="en-US"/>
              </w:rPr>
              <w:t xml:space="preserve"> under its agenda item 1.17</w:t>
            </w:r>
            <w:r w:rsidR="004B2278" w:rsidRPr="00E2510A">
              <w:rPr>
                <w:lang w:val="en-US"/>
              </w:rPr>
              <w:t>.</w:t>
            </w:r>
          </w:p>
        </w:tc>
      </w:tr>
    </w:tbl>
    <w:p w:rsidR="00770160" w:rsidRPr="00E2510A" w:rsidRDefault="00770160">
      <w:pPr>
        <w:rPr>
          <w:lang w:val="en-US"/>
        </w:rPr>
      </w:pPr>
    </w:p>
    <w:p w:rsidR="00770160" w:rsidRPr="00E2510A" w:rsidRDefault="00770160">
      <w:pPr>
        <w:pStyle w:val="1Heading"/>
        <w:rPr>
          <w:lang w:val="en-US"/>
        </w:rPr>
      </w:pPr>
      <w:r w:rsidRPr="00E2510A">
        <w:rPr>
          <w:lang w:val="en-US"/>
        </w:rPr>
        <w:t>INTRODUCTION</w:t>
      </w:r>
    </w:p>
    <w:p w:rsidR="00770160" w:rsidRPr="00E2510A" w:rsidRDefault="003B0FAA" w:rsidP="004B75C4">
      <w:pPr>
        <w:pStyle w:val="2para"/>
        <w:tabs>
          <w:tab w:val="clear" w:pos="720"/>
        </w:tabs>
        <w:spacing w:after="120"/>
        <w:rPr>
          <w:lang w:val="en-US"/>
        </w:rPr>
      </w:pPr>
      <w:r w:rsidRPr="00E2510A">
        <w:rPr>
          <w:lang w:val="en-US"/>
        </w:rPr>
        <w:t xml:space="preserve">World Radiocommunication Conference 2015 (WRC-15) allocated the frequency band 4 200 – 4 400 MHz to the aeronautical mobile (route) service and exclusively reserved this allocation for WAIC systems operating in accordance with </w:t>
      </w:r>
      <w:r w:rsidR="006525C1">
        <w:rPr>
          <w:lang w:val="en-US"/>
        </w:rPr>
        <w:t xml:space="preserve">recognized </w:t>
      </w:r>
      <w:r w:rsidRPr="00E2510A">
        <w:rPr>
          <w:lang w:val="en-US"/>
        </w:rPr>
        <w:t xml:space="preserve">international aeronautical standards. The associated Resolution 424 (WRC-15) </w:t>
      </w:r>
      <w:r w:rsidR="00F254F7" w:rsidRPr="00E2510A">
        <w:rPr>
          <w:lang w:val="en-US"/>
        </w:rPr>
        <w:t>demands</w:t>
      </w:r>
      <w:r w:rsidRPr="00E2510A">
        <w:rPr>
          <w:lang w:val="en-US"/>
        </w:rPr>
        <w:t xml:space="preserve"> that WAIC systems </w:t>
      </w:r>
      <w:r w:rsidR="006525C1">
        <w:rPr>
          <w:lang w:val="en-US"/>
        </w:rPr>
        <w:t xml:space="preserve">must not cause </w:t>
      </w:r>
      <w:r w:rsidR="006525C1" w:rsidRPr="006525C1">
        <w:rPr>
          <w:lang w:val="en-US"/>
        </w:rPr>
        <w:t xml:space="preserve">harmful interference </w:t>
      </w:r>
      <w:proofErr w:type="spellStart"/>
      <w:r w:rsidR="006525C1" w:rsidRPr="006525C1">
        <w:rPr>
          <w:lang w:val="en-US"/>
        </w:rPr>
        <w:t>to,</w:t>
      </w:r>
      <w:r w:rsidRPr="00E2510A">
        <w:rPr>
          <w:lang w:val="en-US"/>
        </w:rPr>
        <w:t>the</w:t>
      </w:r>
      <w:proofErr w:type="spellEnd"/>
      <w:r w:rsidRPr="00E2510A">
        <w:rPr>
          <w:lang w:val="en-US"/>
        </w:rPr>
        <w:t xml:space="preserve"> operation of radio altimeters also operated under the aeronautical radionavigation allocation in th</w:t>
      </w:r>
      <w:r w:rsidR="008C7C94">
        <w:rPr>
          <w:lang w:val="en-US"/>
        </w:rPr>
        <w:t xml:space="preserve">at same </w:t>
      </w:r>
      <w:r w:rsidRPr="00E2510A">
        <w:rPr>
          <w:lang w:val="en-US"/>
        </w:rPr>
        <w:t>frequency band and further, that WAIC systems operate in accordance with S</w:t>
      </w:r>
      <w:r w:rsidR="00666C68" w:rsidRPr="00E2510A">
        <w:rPr>
          <w:lang w:val="en-US"/>
        </w:rPr>
        <w:t xml:space="preserve">tandards and Recommended Practices (SARPs) </w:t>
      </w:r>
      <w:r w:rsidRPr="00E2510A">
        <w:rPr>
          <w:lang w:val="en-US"/>
        </w:rPr>
        <w:t>as contained in Annex 10 to the Convention on International Civil Aviation.</w:t>
      </w:r>
      <w:r w:rsidR="008A6753" w:rsidRPr="00E2510A">
        <w:rPr>
          <w:lang w:val="en-US"/>
        </w:rPr>
        <w:t xml:space="preserve"> </w:t>
      </w:r>
      <w:r w:rsidR="00F254F7" w:rsidRPr="00E2510A">
        <w:rPr>
          <w:lang w:val="en-US"/>
        </w:rPr>
        <w:t xml:space="preserve">At the second meeting of the FSMP Working Group in February 2016, </w:t>
      </w:r>
      <w:r w:rsidR="00666C68" w:rsidRPr="00E2510A">
        <w:rPr>
          <w:lang w:val="en-US"/>
        </w:rPr>
        <w:t>a draft</w:t>
      </w:r>
      <w:r w:rsidR="00F254F7" w:rsidRPr="00E2510A">
        <w:rPr>
          <w:lang w:val="en-US"/>
        </w:rPr>
        <w:t xml:space="preserve"> Job Card f</w:t>
      </w:r>
      <w:r w:rsidR="00666C68" w:rsidRPr="00E2510A">
        <w:rPr>
          <w:lang w:val="en-US"/>
        </w:rPr>
        <w:t>or the work item of developing SARPs for WAIC was discussed.</w:t>
      </w:r>
      <w:r w:rsidR="004B2278" w:rsidRPr="00E2510A">
        <w:rPr>
          <w:lang w:val="en-US"/>
        </w:rPr>
        <w:t xml:space="preserve"> </w:t>
      </w:r>
      <w:r w:rsidR="00A516BA" w:rsidRPr="00E2510A">
        <w:rPr>
          <w:lang w:val="en-US"/>
        </w:rPr>
        <w:t>In the assumption that the Job Card will be approved by the FSMP, t</w:t>
      </w:r>
      <w:r w:rsidR="004B2278" w:rsidRPr="00E2510A">
        <w:rPr>
          <w:lang w:val="en-US"/>
        </w:rPr>
        <w:t xml:space="preserve">his Working Paper contains a </w:t>
      </w:r>
      <w:r w:rsidR="00A516BA" w:rsidRPr="00E2510A">
        <w:rPr>
          <w:lang w:val="en-US"/>
        </w:rPr>
        <w:t xml:space="preserve">first </w:t>
      </w:r>
      <w:r w:rsidR="003D24DD" w:rsidRPr="00E2510A">
        <w:rPr>
          <w:lang w:val="en-US"/>
        </w:rPr>
        <w:t xml:space="preserve">set of </w:t>
      </w:r>
      <w:r w:rsidR="00A516BA" w:rsidRPr="00E2510A">
        <w:rPr>
          <w:lang w:val="en-US"/>
        </w:rPr>
        <w:t>proposed elements for draft SARPs</w:t>
      </w:r>
      <w:r w:rsidR="003D24DD" w:rsidRPr="00E2510A">
        <w:rPr>
          <w:lang w:val="en-US"/>
        </w:rPr>
        <w:t xml:space="preserve"> for discussion</w:t>
      </w:r>
      <w:r w:rsidR="00A516BA" w:rsidRPr="00E2510A">
        <w:rPr>
          <w:lang w:val="en-US"/>
        </w:rPr>
        <w:t>.</w:t>
      </w:r>
    </w:p>
    <w:p w:rsidR="00770160" w:rsidRPr="00E2510A" w:rsidRDefault="00770160">
      <w:pPr>
        <w:pStyle w:val="1Heading"/>
        <w:rPr>
          <w:lang w:val="en-US"/>
        </w:rPr>
      </w:pPr>
      <w:r w:rsidRPr="00E2510A">
        <w:rPr>
          <w:lang w:val="en-US"/>
        </w:rPr>
        <w:t>DISCUSSION</w:t>
      </w:r>
    </w:p>
    <w:p w:rsidR="009F36E6" w:rsidRPr="00E2510A" w:rsidRDefault="00A8645D" w:rsidP="00AF0D99">
      <w:pPr>
        <w:pStyle w:val="2para"/>
        <w:tabs>
          <w:tab w:val="clear" w:pos="720"/>
        </w:tabs>
        <w:spacing w:after="120"/>
        <w:rPr>
          <w:lang w:val="en-US"/>
        </w:rPr>
      </w:pPr>
      <w:r w:rsidRPr="00E2510A">
        <w:rPr>
          <w:lang w:val="en-US"/>
        </w:rPr>
        <w:t xml:space="preserve">WAIC systems </w:t>
      </w:r>
      <w:r w:rsidR="008A6753" w:rsidRPr="00E2510A">
        <w:rPr>
          <w:lang w:val="en-US"/>
        </w:rPr>
        <w:t>are</w:t>
      </w:r>
      <w:r w:rsidRPr="00E2510A">
        <w:rPr>
          <w:lang w:val="en-US"/>
        </w:rPr>
        <w:t xml:space="preserve"> </w:t>
      </w:r>
      <w:r w:rsidR="00E2510A" w:rsidRPr="00E2510A">
        <w:rPr>
          <w:lang w:val="en-US"/>
        </w:rPr>
        <w:t>considered</w:t>
      </w:r>
      <w:r w:rsidR="008A6753" w:rsidRPr="00E2510A">
        <w:rPr>
          <w:lang w:val="en-US"/>
        </w:rPr>
        <w:t xml:space="preserve"> an </w:t>
      </w:r>
      <w:r w:rsidR="00E2510A" w:rsidRPr="00E2510A">
        <w:rPr>
          <w:lang w:val="en-US"/>
        </w:rPr>
        <w:t>important</w:t>
      </w:r>
      <w:r w:rsidR="008A6753" w:rsidRPr="00E2510A">
        <w:rPr>
          <w:lang w:val="en-US"/>
        </w:rPr>
        <w:t xml:space="preserve"> element for improving</w:t>
      </w:r>
      <w:r w:rsidRPr="00E2510A">
        <w:rPr>
          <w:lang w:val="en-US"/>
        </w:rPr>
        <w:t xml:space="preserve"> the safety and efficiency of commercial aviation</w:t>
      </w:r>
      <w:r w:rsidR="008A6753" w:rsidRPr="00E2510A">
        <w:rPr>
          <w:lang w:val="en-US"/>
        </w:rPr>
        <w:t>.</w:t>
      </w:r>
      <w:r w:rsidRPr="00E2510A">
        <w:rPr>
          <w:lang w:val="en-US"/>
        </w:rPr>
        <w:t xml:space="preserve"> </w:t>
      </w:r>
      <w:r w:rsidR="009F36E6" w:rsidRPr="00E2510A">
        <w:rPr>
          <w:lang w:val="en-US"/>
        </w:rPr>
        <w:t xml:space="preserve">The </w:t>
      </w:r>
      <w:r w:rsidR="008A6753" w:rsidRPr="00E2510A">
        <w:rPr>
          <w:lang w:val="en-US"/>
        </w:rPr>
        <w:t xml:space="preserve">regulatory </w:t>
      </w:r>
      <w:r w:rsidR="009F36E6" w:rsidRPr="00E2510A">
        <w:rPr>
          <w:lang w:val="en-US"/>
        </w:rPr>
        <w:t>provisions made by WRC-15 assume that WAIC systems will be internationally standardized</w:t>
      </w:r>
      <w:r w:rsidR="008A6753" w:rsidRPr="00E2510A">
        <w:rPr>
          <w:lang w:val="en-US"/>
        </w:rPr>
        <w:t xml:space="preserve"> </w:t>
      </w:r>
      <w:r w:rsidR="008C7C94">
        <w:rPr>
          <w:lang w:val="en-US"/>
        </w:rPr>
        <w:t xml:space="preserve">supporting the harmonization of </w:t>
      </w:r>
      <w:r w:rsidR="008A6753" w:rsidRPr="00E2510A">
        <w:rPr>
          <w:lang w:val="en-US"/>
        </w:rPr>
        <w:t xml:space="preserve">the conditions for authorizing the use of WAIC systems by both airworthiness and telecom authorities. Such </w:t>
      </w:r>
      <w:r w:rsidR="00E2510A" w:rsidRPr="00E2510A">
        <w:rPr>
          <w:lang w:val="en-US"/>
        </w:rPr>
        <w:t>standardization</w:t>
      </w:r>
      <w:r w:rsidR="008A6753" w:rsidRPr="00E2510A">
        <w:rPr>
          <w:lang w:val="en-US"/>
        </w:rPr>
        <w:t xml:space="preserve"> will also provide</w:t>
      </w:r>
      <w:r w:rsidR="009F36E6" w:rsidRPr="00E2510A">
        <w:rPr>
          <w:lang w:val="en-US"/>
        </w:rPr>
        <w:t xml:space="preserve"> guidance to the aeronautical industry</w:t>
      </w:r>
      <w:r w:rsidR="008A6753" w:rsidRPr="00E2510A">
        <w:rPr>
          <w:lang w:val="en-US"/>
        </w:rPr>
        <w:t xml:space="preserve"> for developing WAIC systems</w:t>
      </w:r>
      <w:r w:rsidR="009F36E6" w:rsidRPr="00E2510A">
        <w:rPr>
          <w:lang w:val="en-US"/>
        </w:rPr>
        <w:t xml:space="preserve">. </w:t>
      </w:r>
      <w:r w:rsidR="00AF0D99" w:rsidRPr="00E2510A">
        <w:rPr>
          <w:lang w:val="en-US"/>
        </w:rPr>
        <w:t xml:space="preserve">One essential element of the set of </w:t>
      </w:r>
      <w:r w:rsidR="00AF0D99" w:rsidRPr="00E2510A">
        <w:rPr>
          <w:lang w:val="en-US"/>
        </w:rPr>
        <w:lastRenderedPageBreak/>
        <w:t xml:space="preserve">standards to be developed in support of WAIC are ICAO SARPs which should in particular provide </w:t>
      </w:r>
      <w:r w:rsidRPr="00E2510A">
        <w:rPr>
          <w:lang w:val="en-US"/>
        </w:rPr>
        <w:t xml:space="preserve">guidance </w:t>
      </w:r>
      <w:r w:rsidR="00AF0D99" w:rsidRPr="00E2510A">
        <w:rPr>
          <w:lang w:val="en-US"/>
        </w:rPr>
        <w:t xml:space="preserve">on </w:t>
      </w:r>
      <w:r w:rsidR="003D24DD" w:rsidRPr="00E2510A">
        <w:rPr>
          <w:lang w:val="en-US"/>
        </w:rPr>
        <w:t xml:space="preserve">the aspect of </w:t>
      </w:r>
      <w:r w:rsidRPr="00E2510A">
        <w:rPr>
          <w:lang w:val="en-US"/>
        </w:rPr>
        <w:t>coexistence</w:t>
      </w:r>
      <w:r w:rsidR="0038644C" w:rsidRPr="00E2510A">
        <w:rPr>
          <w:lang w:val="en-US"/>
        </w:rPr>
        <w:t>;</w:t>
      </w:r>
    </w:p>
    <w:p w:rsidR="009F36E6" w:rsidRPr="00E2510A" w:rsidRDefault="00A8645D" w:rsidP="009F36E6">
      <w:pPr>
        <w:numPr>
          <w:ilvl w:val="0"/>
          <w:numId w:val="9"/>
        </w:numPr>
        <w:rPr>
          <w:lang w:val="en-US"/>
        </w:rPr>
      </w:pPr>
      <w:r w:rsidRPr="00E2510A">
        <w:rPr>
          <w:lang w:val="en-US"/>
        </w:rPr>
        <w:t>between WAIC systems on one aircraft and radio altimeter systems on other aircraft</w:t>
      </w:r>
    </w:p>
    <w:p w:rsidR="00A8645D" w:rsidRPr="00E2510A" w:rsidRDefault="00A8645D" w:rsidP="009F36E6">
      <w:pPr>
        <w:numPr>
          <w:ilvl w:val="0"/>
          <w:numId w:val="9"/>
        </w:numPr>
        <w:rPr>
          <w:lang w:val="en-US"/>
        </w:rPr>
      </w:pPr>
      <w:r w:rsidRPr="00E2510A">
        <w:rPr>
          <w:lang w:val="en-US"/>
        </w:rPr>
        <w:t>between WAIC sys</w:t>
      </w:r>
      <w:r w:rsidR="00AF0D99" w:rsidRPr="00E2510A">
        <w:rPr>
          <w:lang w:val="en-US"/>
        </w:rPr>
        <w:t>tems on multiple aircraft</w:t>
      </w:r>
    </w:p>
    <w:p w:rsidR="00AF0D99" w:rsidRPr="00E2510A" w:rsidRDefault="00AF0D99" w:rsidP="00AF0D99">
      <w:pPr>
        <w:spacing w:before="120" w:after="120"/>
        <w:rPr>
          <w:lang w:val="en-US"/>
        </w:rPr>
      </w:pPr>
      <w:r w:rsidRPr="00E2510A">
        <w:rPr>
          <w:lang w:val="en-US"/>
        </w:rPr>
        <w:t>within the shared frequency band 4 200 – 4 400 MHz.</w:t>
      </w:r>
    </w:p>
    <w:p w:rsidR="008A6753" w:rsidRPr="00E2510A" w:rsidRDefault="003D24DD" w:rsidP="00A447C9">
      <w:pPr>
        <w:spacing w:after="120"/>
        <w:rPr>
          <w:lang w:val="en-US"/>
        </w:rPr>
      </w:pPr>
      <w:r w:rsidRPr="00E2510A">
        <w:rPr>
          <w:lang w:val="en-US"/>
        </w:rPr>
        <w:t xml:space="preserve">A set of elements for these SARPs are contained in the Annex to this Working Paper in form </w:t>
      </w:r>
      <w:r w:rsidR="00AF0D99" w:rsidRPr="00E2510A">
        <w:rPr>
          <w:lang w:val="en-US"/>
        </w:rPr>
        <w:t xml:space="preserve">of </w:t>
      </w:r>
      <w:r w:rsidR="00A8645D" w:rsidRPr="00E2510A">
        <w:rPr>
          <w:lang w:val="en-US"/>
        </w:rPr>
        <w:t>proposed amendment</w:t>
      </w:r>
      <w:r w:rsidR="004F7DC9" w:rsidRPr="00E2510A">
        <w:rPr>
          <w:lang w:val="en-US"/>
        </w:rPr>
        <w:t>s</w:t>
      </w:r>
      <w:r w:rsidR="00A8645D" w:rsidRPr="00E2510A">
        <w:rPr>
          <w:lang w:val="en-US"/>
        </w:rPr>
        <w:t xml:space="preserve"> to Annex 10 to the Convention on International Civil Aviation.</w:t>
      </w:r>
      <w:r w:rsidR="004F7DC9" w:rsidRPr="00E2510A">
        <w:rPr>
          <w:lang w:val="en-US"/>
        </w:rPr>
        <w:t xml:space="preserve"> Appendices</w:t>
      </w:r>
      <w:r w:rsidR="00A8645D" w:rsidRPr="00E2510A">
        <w:rPr>
          <w:lang w:val="en-US"/>
        </w:rPr>
        <w:t xml:space="preserve"> </w:t>
      </w:r>
      <w:r w:rsidR="009F36E6" w:rsidRPr="00E2510A">
        <w:rPr>
          <w:lang w:val="en-US"/>
        </w:rPr>
        <w:t>A</w:t>
      </w:r>
      <w:r w:rsidR="004F7DC9" w:rsidRPr="00E2510A">
        <w:rPr>
          <w:lang w:val="en-US"/>
        </w:rPr>
        <w:t xml:space="preserve">, B and C </w:t>
      </w:r>
      <w:r w:rsidR="001437C6" w:rsidRPr="00E2510A">
        <w:rPr>
          <w:lang w:val="en-US"/>
        </w:rPr>
        <w:t>to this</w:t>
      </w:r>
      <w:r w:rsidR="004F7DC9" w:rsidRPr="00E2510A">
        <w:rPr>
          <w:lang w:val="en-US"/>
        </w:rPr>
        <w:t xml:space="preserve"> Annex </w:t>
      </w:r>
      <w:r w:rsidRPr="00E2510A">
        <w:rPr>
          <w:lang w:val="en-US"/>
        </w:rPr>
        <w:t>are intended to carry</w:t>
      </w:r>
      <w:r w:rsidR="00A447C9" w:rsidRPr="00E2510A">
        <w:rPr>
          <w:lang w:val="en-US"/>
        </w:rPr>
        <w:t xml:space="preserve"> accompanying material to support the</w:t>
      </w:r>
      <w:r w:rsidR="004F7DC9" w:rsidRPr="00E2510A">
        <w:rPr>
          <w:lang w:val="en-US"/>
        </w:rPr>
        <w:t xml:space="preserve"> </w:t>
      </w:r>
      <w:r w:rsidR="00A447C9" w:rsidRPr="00E2510A">
        <w:rPr>
          <w:lang w:val="en-US"/>
        </w:rPr>
        <w:t>discussion</w:t>
      </w:r>
      <w:r w:rsidR="00AF0D99" w:rsidRPr="00E2510A">
        <w:rPr>
          <w:lang w:val="en-US"/>
        </w:rPr>
        <w:t>.</w:t>
      </w:r>
      <w:r w:rsidR="0038644C" w:rsidRPr="00E2510A">
        <w:rPr>
          <w:lang w:val="en-US"/>
        </w:rPr>
        <w:t xml:space="preserve"> </w:t>
      </w:r>
    </w:p>
    <w:p w:rsidR="004F7DC9" w:rsidRPr="00E2510A" w:rsidRDefault="0038644C" w:rsidP="00A447C9">
      <w:pPr>
        <w:spacing w:after="120"/>
        <w:rPr>
          <w:lang w:val="en-US"/>
        </w:rPr>
      </w:pPr>
      <w:r w:rsidRPr="00E2510A">
        <w:rPr>
          <w:lang w:val="en-US"/>
        </w:rPr>
        <w:t>These appendices</w:t>
      </w:r>
      <w:r w:rsidR="008A6753" w:rsidRPr="00E2510A">
        <w:rPr>
          <w:lang w:val="en-US"/>
        </w:rPr>
        <w:t>,</w:t>
      </w:r>
      <w:r w:rsidRPr="00E2510A">
        <w:rPr>
          <w:lang w:val="en-US"/>
        </w:rPr>
        <w:t xml:space="preserve"> </w:t>
      </w:r>
      <w:r w:rsidR="008A6753" w:rsidRPr="00E2510A">
        <w:rPr>
          <w:lang w:val="en-US"/>
        </w:rPr>
        <w:t xml:space="preserve">when completed, will </w:t>
      </w:r>
      <w:r w:rsidRPr="00E2510A">
        <w:rPr>
          <w:lang w:val="en-US"/>
        </w:rPr>
        <w:t>contain;</w:t>
      </w:r>
    </w:p>
    <w:p w:rsidR="004F7DC9" w:rsidRPr="00E2510A" w:rsidRDefault="004F7DC9" w:rsidP="005F1BA4">
      <w:pPr>
        <w:numPr>
          <w:ilvl w:val="0"/>
          <w:numId w:val="14"/>
        </w:numPr>
        <w:rPr>
          <w:lang w:val="en-US"/>
        </w:rPr>
      </w:pPr>
      <w:r w:rsidRPr="00E2510A">
        <w:rPr>
          <w:lang w:val="en-US"/>
        </w:rPr>
        <w:t xml:space="preserve">a </w:t>
      </w:r>
      <w:r w:rsidR="001437C6" w:rsidRPr="00E2510A">
        <w:rPr>
          <w:lang w:val="en-US"/>
        </w:rPr>
        <w:t xml:space="preserve">description of the worst-case </w:t>
      </w:r>
      <w:r w:rsidRPr="00E2510A">
        <w:rPr>
          <w:lang w:val="en-US"/>
        </w:rPr>
        <w:t xml:space="preserve">interference geometries to be used for further considerations with respect to the development of coexistence </w:t>
      </w:r>
      <w:r w:rsidR="00E2510A" w:rsidRPr="00E2510A">
        <w:rPr>
          <w:lang w:val="en-US"/>
        </w:rPr>
        <w:t>mechanisms</w:t>
      </w:r>
      <w:r w:rsidR="00A447C9" w:rsidRPr="00E2510A">
        <w:rPr>
          <w:lang w:val="en-US"/>
        </w:rPr>
        <w:t>,</w:t>
      </w:r>
    </w:p>
    <w:p w:rsidR="001437C6" w:rsidRPr="00E2510A" w:rsidRDefault="004F7DC9" w:rsidP="005F1BA4">
      <w:pPr>
        <w:numPr>
          <w:ilvl w:val="0"/>
          <w:numId w:val="14"/>
        </w:numPr>
        <w:rPr>
          <w:lang w:val="en-US"/>
        </w:rPr>
      </w:pPr>
      <w:r w:rsidRPr="00E2510A">
        <w:rPr>
          <w:lang w:val="en-US"/>
        </w:rPr>
        <w:t xml:space="preserve">a </w:t>
      </w:r>
      <w:r w:rsidR="00E2510A" w:rsidRPr="00E2510A">
        <w:rPr>
          <w:lang w:val="en-US"/>
        </w:rPr>
        <w:t>description</w:t>
      </w:r>
      <w:r w:rsidRPr="00E2510A">
        <w:rPr>
          <w:lang w:val="en-US"/>
        </w:rPr>
        <w:t xml:space="preserve"> of the aggregate effect of all interference sources for a WAIC-equipped aircraft based on representative radio altimeter and WAIC system </w:t>
      </w:r>
      <w:r w:rsidR="00A447C9" w:rsidRPr="00E2510A">
        <w:rPr>
          <w:lang w:val="en-US"/>
        </w:rPr>
        <w:t>models and</w:t>
      </w:r>
    </w:p>
    <w:p w:rsidR="005F1BA4" w:rsidRPr="00E2510A" w:rsidRDefault="00A447C9" w:rsidP="005F1BA4">
      <w:pPr>
        <w:numPr>
          <w:ilvl w:val="0"/>
          <w:numId w:val="14"/>
        </w:numPr>
        <w:rPr>
          <w:lang w:val="en-US"/>
        </w:rPr>
      </w:pPr>
      <w:r w:rsidRPr="00E2510A">
        <w:rPr>
          <w:lang w:val="en-US"/>
        </w:rPr>
        <w:t>a demonstration of safe radio altimeter operation in the presence of WAIC signals.</w:t>
      </w:r>
    </w:p>
    <w:p w:rsidR="00770160" w:rsidRPr="00E2510A" w:rsidRDefault="00770160">
      <w:pPr>
        <w:pStyle w:val="1Heading"/>
        <w:rPr>
          <w:lang w:val="en-US"/>
        </w:rPr>
      </w:pPr>
      <w:r w:rsidRPr="00E2510A">
        <w:rPr>
          <w:lang w:val="en-US"/>
        </w:rPr>
        <w:t>ACTION BY THE MEETING</w:t>
      </w:r>
    </w:p>
    <w:p w:rsidR="00770160" w:rsidRPr="00E2510A" w:rsidRDefault="008F597D" w:rsidP="008F597D">
      <w:pPr>
        <w:pStyle w:val="2para"/>
        <w:rPr>
          <w:lang w:val="en-US"/>
        </w:rPr>
      </w:pPr>
      <w:r w:rsidRPr="00E2510A">
        <w:rPr>
          <w:lang w:val="en-US"/>
        </w:rPr>
        <w:t xml:space="preserve">The meeting is invited to </w:t>
      </w:r>
      <w:r w:rsidR="00770160" w:rsidRPr="00E2510A">
        <w:rPr>
          <w:lang w:val="en-US"/>
        </w:rPr>
        <w:t xml:space="preserve">note and review the contents </w:t>
      </w:r>
      <w:r w:rsidR="00A37C68" w:rsidRPr="00E2510A">
        <w:rPr>
          <w:lang w:val="en-US"/>
        </w:rPr>
        <w:t xml:space="preserve">in the Annex </w:t>
      </w:r>
      <w:r w:rsidR="008A6753" w:rsidRPr="00E2510A">
        <w:rPr>
          <w:lang w:val="en-US"/>
        </w:rPr>
        <w:t xml:space="preserve">of this working paper and to provide feedback and guidance for the </w:t>
      </w:r>
      <w:r w:rsidR="00AF0D99" w:rsidRPr="00E2510A">
        <w:rPr>
          <w:lang w:val="en-US"/>
        </w:rPr>
        <w:t xml:space="preserve">further development of </w:t>
      </w:r>
      <w:r w:rsidR="008A6753" w:rsidRPr="00E2510A">
        <w:rPr>
          <w:lang w:val="en-US"/>
        </w:rPr>
        <w:t>SARPs for WAIC systems.</w:t>
      </w:r>
    </w:p>
    <w:p w:rsidR="00770160" w:rsidRPr="00E2510A" w:rsidRDefault="00770160">
      <w:pPr>
        <w:spacing w:before="600"/>
        <w:jc w:val="center"/>
        <w:rPr>
          <w:lang w:val="en-US"/>
        </w:rPr>
      </w:pPr>
      <w:r w:rsidRPr="00E2510A">
        <w:rPr>
          <w:lang w:val="en-US"/>
        </w:rPr>
        <w:t>— END —</w:t>
      </w:r>
    </w:p>
    <w:p w:rsidR="0024095B" w:rsidRPr="00E2510A" w:rsidRDefault="006C6767" w:rsidP="0024095B">
      <w:pPr>
        <w:pStyle w:val="TitleMain"/>
        <w:rPr>
          <w:lang w:val="en-US"/>
        </w:rPr>
      </w:pPr>
      <w:r w:rsidRPr="00E2510A">
        <w:rPr>
          <w:lang w:val="en-US"/>
        </w:rPr>
        <w:br w:type="page"/>
      </w:r>
      <w:r w:rsidRPr="00E2510A">
        <w:rPr>
          <w:lang w:val="en-US"/>
        </w:rPr>
        <w:lastRenderedPageBreak/>
        <w:t>ANNEX</w:t>
      </w:r>
    </w:p>
    <w:p w:rsidR="006C6767" w:rsidRPr="00E2510A" w:rsidRDefault="0024095B" w:rsidP="0024095B">
      <w:pPr>
        <w:pStyle w:val="TitleMain"/>
        <w:rPr>
          <w:lang w:val="en-US"/>
        </w:rPr>
      </w:pPr>
      <w:r w:rsidRPr="00E2510A">
        <w:rPr>
          <w:lang w:val="en-US"/>
        </w:rPr>
        <w:t xml:space="preserve">Proposed </w:t>
      </w:r>
      <w:r w:rsidR="00AF0D99" w:rsidRPr="00E2510A">
        <w:rPr>
          <w:lang w:val="en-US"/>
        </w:rPr>
        <w:t>Modifications to Annex 10 to</w:t>
      </w:r>
      <w:r w:rsidRPr="00E2510A">
        <w:rPr>
          <w:lang w:val="en-US"/>
        </w:rPr>
        <w:t xml:space="preserve"> the Co</w:t>
      </w:r>
      <w:r w:rsidR="00AF0D99" w:rsidRPr="00E2510A">
        <w:rPr>
          <w:lang w:val="en-US"/>
        </w:rPr>
        <w:t xml:space="preserve">nvention on </w:t>
      </w:r>
      <w:r w:rsidR="00E2510A" w:rsidRPr="00E2510A">
        <w:rPr>
          <w:lang w:val="en-US"/>
        </w:rPr>
        <w:t>International</w:t>
      </w:r>
      <w:r w:rsidR="00AF0D99" w:rsidRPr="00E2510A">
        <w:rPr>
          <w:lang w:val="en-US"/>
        </w:rPr>
        <w:t xml:space="preserve"> Civil</w:t>
      </w:r>
      <w:r w:rsidRPr="00E2510A">
        <w:rPr>
          <w:lang w:val="en-US"/>
        </w:rPr>
        <w:t xml:space="preserve"> Aviation</w:t>
      </w:r>
    </w:p>
    <w:p w:rsidR="0024095B" w:rsidRPr="00E2510A" w:rsidRDefault="0024095B" w:rsidP="0024095B">
      <w:pPr>
        <w:rPr>
          <w:lang w:val="en-US"/>
        </w:rPr>
      </w:pPr>
    </w:p>
    <w:p w:rsidR="0024095B" w:rsidRPr="00E2510A" w:rsidRDefault="0024095B" w:rsidP="0024095B">
      <w:pPr>
        <w:rPr>
          <w:lang w:val="en-US"/>
        </w:rPr>
      </w:pPr>
    </w:p>
    <w:tbl>
      <w:tblPr>
        <w:tblW w:w="432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29" w:type="dxa"/>
          <w:bottom w:w="29" w:type="dxa"/>
        </w:tblCellMar>
        <w:tblLook w:val="0000" w:firstRow="0" w:lastRow="0" w:firstColumn="0" w:lastColumn="0" w:noHBand="0" w:noVBand="0"/>
      </w:tblPr>
      <w:tblGrid>
        <w:gridCol w:w="4320"/>
      </w:tblGrid>
      <w:tr w:rsidR="00521227" w:rsidRPr="00E2510A" w:rsidTr="0024095B">
        <w:trPr>
          <w:jc w:val="center"/>
        </w:trPr>
        <w:tc>
          <w:tcPr>
            <w:tcW w:w="4320" w:type="dxa"/>
            <w:shd w:val="clear" w:color="auto" w:fill="auto"/>
          </w:tcPr>
          <w:p w:rsidR="00521227" w:rsidRPr="00E2510A" w:rsidRDefault="00521227" w:rsidP="0024095B">
            <w:pPr>
              <w:jc w:val="center"/>
              <w:rPr>
                <w:iCs/>
                <w:szCs w:val="22"/>
                <w:lang w:val="en-US"/>
              </w:rPr>
            </w:pPr>
            <w:r w:rsidRPr="00E2510A">
              <w:rPr>
                <w:iCs/>
                <w:szCs w:val="22"/>
                <w:lang w:val="en-US"/>
              </w:rPr>
              <w:t>Insert new text as follows</w:t>
            </w:r>
          </w:p>
        </w:tc>
      </w:tr>
    </w:tbl>
    <w:p w:rsidR="0024095B" w:rsidRPr="00E2510A" w:rsidRDefault="0024095B" w:rsidP="0024095B">
      <w:pPr>
        <w:rPr>
          <w:lang w:val="en-US"/>
        </w:rPr>
      </w:pPr>
    </w:p>
    <w:p w:rsidR="00521227" w:rsidRPr="00E2510A" w:rsidRDefault="00521227" w:rsidP="00521227">
      <w:pPr>
        <w:jc w:val="center"/>
        <w:outlineLvl w:val="0"/>
        <w:rPr>
          <w:bCs/>
          <w:sz w:val="28"/>
          <w:szCs w:val="28"/>
          <w:lang w:val="en-US"/>
        </w:rPr>
      </w:pPr>
      <w:r w:rsidRPr="00E2510A">
        <w:rPr>
          <w:bCs/>
          <w:sz w:val="28"/>
          <w:szCs w:val="28"/>
          <w:lang w:val="en-US"/>
        </w:rPr>
        <w:t xml:space="preserve">CHAPTER </w:t>
      </w:r>
      <w:r w:rsidR="0024095B" w:rsidRPr="00E2510A">
        <w:rPr>
          <w:bCs/>
          <w:sz w:val="28"/>
          <w:szCs w:val="28"/>
          <w:lang w:val="en-US"/>
        </w:rPr>
        <w:t>xx</w:t>
      </w:r>
      <w:r w:rsidRPr="00E2510A">
        <w:rPr>
          <w:bCs/>
          <w:sz w:val="28"/>
          <w:szCs w:val="28"/>
          <w:lang w:val="en-US"/>
        </w:rPr>
        <w:t>.</w:t>
      </w:r>
      <w:r w:rsidRPr="00E2510A">
        <w:rPr>
          <w:bCs/>
          <w:sz w:val="28"/>
          <w:szCs w:val="28"/>
          <w:lang w:val="en-US"/>
        </w:rPr>
        <w:tab/>
        <w:t>WIRELESS AVIONICS INTRA-COMMUNICATIONS (WAIC)</w:t>
      </w:r>
    </w:p>
    <w:p w:rsidR="00521227" w:rsidRPr="00E2510A" w:rsidRDefault="00521227" w:rsidP="00521227">
      <w:pPr>
        <w:jc w:val="center"/>
        <w:rPr>
          <w:lang w:val="en-US"/>
        </w:rPr>
      </w:pPr>
    </w:p>
    <w:p w:rsidR="00521227" w:rsidRPr="00E2510A" w:rsidRDefault="00521227" w:rsidP="00521227">
      <w:pPr>
        <w:jc w:val="center"/>
        <w:rPr>
          <w:lang w:val="en-US"/>
        </w:rPr>
      </w:pPr>
    </w:p>
    <w:p w:rsidR="00521227" w:rsidRPr="00E2510A" w:rsidRDefault="0024095B" w:rsidP="00521227">
      <w:pPr>
        <w:jc w:val="center"/>
        <w:rPr>
          <w:b/>
          <w:bCs/>
          <w:lang w:val="en-US"/>
        </w:rPr>
      </w:pPr>
      <w:r w:rsidRPr="00E2510A">
        <w:rPr>
          <w:b/>
          <w:bCs/>
          <w:lang w:val="en-US"/>
        </w:rPr>
        <w:t>xx</w:t>
      </w:r>
      <w:r w:rsidR="00521227" w:rsidRPr="00E2510A">
        <w:rPr>
          <w:b/>
          <w:bCs/>
          <w:lang w:val="en-US"/>
        </w:rPr>
        <w:t>.1</w:t>
      </w:r>
      <w:r w:rsidR="00521227" w:rsidRPr="00E2510A">
        <w:rPr>
          <w:b/>
          <w:bCs/>
          <w:lang w:val="en-US"/>
        </w:rPr>
        <w:tab/>
        <w:t>DEFINITIONS</w:t>
      </w:r>
    </w:p>
    <w:p w:rsidR="00521227" w:rsidRPr="00E2510A" w:rsidRDefault="00521227" w:rsidP="00521227">
      <w:pPr>
        <w:suppressAutoHyphens/>
        <w:jc w:val="center"/>
        <w:rPr>
          <w:color w:val="000000"/>
          <w:szCs w:val="22"/>
          <w:lang w:val="en-US"/>
        </w:rPr>
      </w:pPr>
    </w:p>
    <w:p w:rsidR="00521227" w:rsidRPr="00E2510A" w:rsidRDefault="00FD02D5" w:rsidP="00521227">
      <w:pPr>
        <w:ind w:left="360" w:hanging="360"/>
        <w:rPr>
          <w:b/>
          <w:bCs/>
          <w:i/>
          <w:iCs/>
          <w:szCs w:val="22"/>
          <w:lang w:val="en-US"/>
        </w:rPr>
      </w:pPr>
      <w:r w:rsidRPr="00E2510A">
        <w:rPr>
          <w:b/>
          <w:bCs/>
          <w:i/>
          <w:iCs/>
          <w:szCs w:val="22"/>
          <w:lang w:val="en-US"/>
        </w:rPr>
        <w:t>W</w:t>
      </w:r>
      <w:r w:rsidR="00521227" w:rsidRPr="00E2510A">
        <w:rPr>
          <w:b/>
          <w:bCs/>
          <w:i/>
          <w:iCs/>
          <w:szCs w:val="22"/>
          <w:lang w:val="en-US"/>
        </w:rPr>
        <w:t xml:space="preserve">ireless Avionics Intra-Communications (WAIC). – </w:t>
      </w:r>
      <w:r w:rsidR="00A37C68" w:rsidRPr="00E2510A">
        <w:rPr>
          <w:szCs w:val="22"/>
          <w:lang w:val="en-US"/>
        </w:rPr>
        <w:t>WAIC is defined as radiocommunication between two or more aircraft stations located on a single aircraft; supporting the safe operation of the aircraft.</w:t>
      </w:r>
    </w:p>
    <w:p w:rsidR="00521227" w:rsidRPr="00E2510A" w:rsidRDefault="00521227" w:rsidP="00521227">
      <w:pPr>
        <w:ind w:left="360" w:hanging="360"/>
        <w:rPr>
          <w:b/>
          <w:bCs/>
          <w:i/>
          <w:iCs/>
          <w:szCs w:val="22"/>
          <w:lang w:val="en-US"/>
        </w:rPr>
      </w:pPr>
    </w:p>
    <w:p w:rsidR="00105877" w:rsidRPr="00E2510A" w:rsidRDefault="00521227" w:rsidP="00521227">
      <w:pPr>
        <w:jc w:val="left"/>
        <w:rPr>
          <w:szCs w:val="22"/>
          <w:lang w:val="en-US"/>
        </w:rPr>
      </w:pPr>
      <w:r w:rsidRPr="00E2510A">
        <w:rPr>
          <w:b/>
          <w:bCs/>
          <w:i/>
          <w:iCs/>
          <w:szCs w:val="22"/>
          <w:lang w:val="en-US"/>
        </w:rPr>
        <w:t>WAIC Node.</w:t>
      </w:r>
      <w:r w:rsidRPr="00E2510A">
        <w:rPr>
          <w:szCs w:val="22"/>
          <w:lang w:val="en-US"/>
        </w:rPr>
        <w:t xml:space="preserve"> </w:t>
      </w:r>
      <w:r w:rsidR="00A37C68" w:rsidRPr="00E2510A">
        <w:rPr>
          <w:szCs w:val="22"/>
          <w:lang w:val="en-US"/>
        </w:rPr>
        <w:t xml:space="preserve">A WAIC </w:t>
      </w:r>
      <w:r w:rsidR="00E2510A" w:rsidRPr="00E2510A">
        <w:rPr>
          <w:szCs w:val="22"/>
          <w:lang w:val="en-US"/>
        </w:rPr>
        <w:t>node</w:t>
      </w:r>
      <w:r w:rsidR="00A37C68" w:rsidRPr="00E2510A">
        <w:rPr>
          <w:szCs w:val="22"/>
          <w:lang w:val="en-US"/>
        </w:rPr>
        <w:t xml:space="preserve"> wirelessly transmits and receives application data</w:t>
      </w:r>
      <w:r w:rsidR="00105877" w:rsidRPr="00E2510A">
        <w:rPr>
          <w:szCs w:val="22"/>
          <w:lang w:val="en-US"/>
        </w:rPr>
        <w:t>. It operates under the AM(R)S allocation within the frequency band 4 200 – 4 400 MHz.</w:t>
      </w:r>
    </w:p>
    <w:p w:rsidR="00521227" w:rsidRPr="00E2510A" w:rsidRDefault="00521227" w:rsidP="00521227">
      <w:pPr>
        <w:jc w:val="left"/>
        <w:rPr>
          <w:szCs w:val="22"/>
          <w:lang w:val="en-US"/>
        </w:rPr>
      </w:pPr>
    </w:p>
    <w:p w:rsidR="004D165A" w:rsidRPr="00E2510A" w:rsidRDefault="00521227" w:rsidP="004D165A">
      <w:pPr>
        <w:jc w:val="left"/>
        <w:rPr>
          <w:szCs w:val="22"/>
          <w:lang w:val="en-US"/>
        </w:rPr>
      </w:pPr>
      <w:r w:rsidRPr="00E2510A">
        <w:rPr>
          <w:b/>
          <w:bCs/>
          <w:i/>
          <w:iCs/>
          <w:szCs w:val="22"/>
          <w:lang w:val="en-US"/>
        </w:rPr>
        <w:t>WAIC Gateway.</w:t>
      </w:r>
      <w:r w:rsidR="00FB58C8" w:rsidRPr="00E2510A">
        <w:rPr>
          <w:szCs w:val="22"/>
          <w:lang w:val="en-US"/>
        </w:rPr>
        <w:t xml:space="preserve"> </w:t>
      </w:r>
      <w:r w:rsidR="004D165A" w:rsidRPr="00E2510A">
        <w:rPr>
          <w:szCs w:val="22"/>
          <w:lang w:val="en-US"/>
        </w:rPr>
        <w:t xml:space="preserve">A WAIC gateway wirelessly transmits and receives application data and </w:t>
      </w:r>
      <w:r w:rsidR="00FD02D5" w:rsidRPr="00E2510A">
        <w:rPr>
          <w:szCs w:val="22"/>
          <w:lang w:val="en-US"/>
        </w:rPr>
        <w:t>provides one or more additional interfaces f</w:t>
      </w:r>
      <w:r w:rsidR="00105877" w:rsidRPr="00E2510A">
        <w:rPr>
          <w:szCs w:val="22"/>
          <w:lang w:val="en-US"/>
        </w:rPr>
        <w:t xml:space="preserve">or connecting to </w:t>
      </w:r>
      <w:r w:rsidR="00FD02D5" w:rsidRPr="00E2510A">
        <w:rPr>
          <w:szCs w:val="22"/>
          <w:lang w:val="en-US"/>
        </w:rPr>
        <w:t>wi</w:t>
      </w:r>
      <w:r w:rsidR="00105877" w:rsidRPr="00E2510A">
        <w:rPr>
          <w:szCs w:val="22"/>
          <w:lang w:val="en-US"/>
        </w:rPr>
        <w:t>r</w:t>
      </w:r>
      <w:r w:rsidR="00FD02D5" w:rsidRPr="00E2510A">
        <w:rPr>
          <w:szCs w:val="22"/>
          <w:lang w:val="en-US"/>
        </w:rPr>
        <w:t>ed aircraft data communication networks.</w:t>
      </w:r>
    </w:p>
    <w:p w:rsidR="00105877" w:rsidRPr="00E2510A" w:rsidRDefault="00105877" w:rsidP="004D165A">
      <w:pPr>
        <w:jc w:val="left"/>
        <w:rPr>
          <w:szCs w:val="22"/>
          <w:lang w:val="en-US"/>
        </w:rPr>
      </w:pPr>
    </w:p>
    <w:p w:rsidR="00521227" w:rsidRPr="00E2510A" w:rsidRDefault="00FD02D5" w:rsidP="00521227">
      <w:pPr>
        <w:jc w:val="left"/>
        <w:rPr>
          <w:szCs w:val="22"/>
          <w:lang w:val="en-US"/>
        </w:rPr>
      </w:pPr>
      <w:r w:rsidRPr="00E2510A">
        <w:rPr>
          <w:szCs w:val="22"/>
          <w:lang w:val="en-US"/>
        </w:rPr>
        <w:t>…</w:t>
      </w:r>
    </w:p>
    <w:p w:rsidR="00FD02D5" w:rsidRPr="00E2510A" w:rsidRDefault="00FD02D5" w:rsidP="00521227">
      <w:pPr>
        <w:jc w:val="left"/>
        <w:rPr>
          <w:szCs w:val="22"/>
          <w:highlight w:val="lightGray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521227" w:rsidRPr="00E94A71" w:rsidTr="00E94A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bookmarkStart w:id="1" w:name="_Hlk409102664"/>
            <w:r w:rsidRPr="00E94A71">
              <w:rPr>
                <w:b/>
                <w:szCs w:val="22"/>
                <w:lang w:val="en-US"/>
              </w:rPr>
              <w:t>Origin:</w:t>
            </w: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FSMP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27" w:rsidRPr="00E94A71" w:rsidRDefault="004D165A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Rationale:</w:t>
            </w: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:rsidR="00521227" w:rsidRPr="00E94A71" w:rsidRDefault="00521227" w:rsidP="004D165A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The above definitions are specific to WAIC and are provided in addition to the general definitions given in Chapter 1, Part 1 of Annex 10 Volume III.</w:t>
            </w:r>
          </w:p>
          <w:p w:rsidR="0040292F" w:rsidRPr="00E94A71" w:rsidRDefault="0040292F" w:rsidP="004D165A">
            <w:pPr>
              <w:rPr>
                <w:bCs/>
                <w:szCs w:val="22"/>
                <w:lang w:val="en-US"/>
              </w:rPr>
            </w:pPr>
          </w:p>
        </w:tc>
      </w:tr>
      <w:bookmarkEnd w:id="1"/>
    </w:tbl>
    <w:p w:rsidR="00521227" w:rsidRPr="00E2510A" w:rsidRDefault="00521227" w:rsidP="00521227">
      <w:pPr>
        <w:pStyle w:val="TitleMain"/>
        <w:jc w:val="both"/>
        <w:rPr>
          <w:lang w:val="en-US"/>
        </w:rPr>
      </w:pPr>
    </w:p>
    <w:p w:rsidR="00521227" w:rsidRPr="00E2510A" w:rsidRDefault="00521227" w:rsidP="00521227">
      <w:pPr>
        <w:suppressAutoHyphens/>
        <w:ind w:left="115" w:hanging="115"/>
        <w:jc w:val="center"/>
        <w:rPr>
          <w:color w:val="000000"/>
          <w:szCs w:val="22"/>
          <w:highlight w:val="lightGray"/>
          <w:lang w:val="en-US"/>
        </w:rPr>
      </w:pPr>
      <w:bookmarkStart w:id="2" w:name="_Toc404090298"/>
    </w:p>
    <w:p w:rsidR="00521227" w:rsidRPr="00E2510A" w:rsidRDefault="00FD02D5" w:rsidP="00521227">
      <w:pPr>
        <w:suppressAutoHyphens/>
        <w:ind w:left="115" w:hanging="115"/>
        <w:jc w:val="center"/>
        <w:rPr>
          <w:b/>
          <w:bCs/>
          <w:color w:val="000000"/>
          <w:szCs w:val="22"/>
          <w:lang w:val="en-US"/>
        </w:rPr>
      </w:pPr>
      <w:r w:rsidRPr="00E2510A">
        <w:rPr>
          <w:b/>
          <w:bCs/>
          <w:color w:val="000000"/>
          <w:szCs w:val="22"/>
          <w:lang w:val="en-US"/>
        </w:rPr>
        <w:t>xx</w:t>
      </w:r>
      <w:r w:rsidR="00A37C68" w:rsidRPr="00E2510A">
        <w:rPr>
          <w:b/>
          <w:bCs/>
          <w:color w:val="000000"/>
          <w:szCs w:val="22"/>
          <w:lang w:val="en-US"/>
        </w:rPr>
        <w:t>.2</w:t>
      </w:r>
      <w:r w:rsidR="00A37C68" w:rsidRPr="00E2510A">
        <w:rPr>
          <w:b/>
          <w:bCs/>
          <w:color w:val="000000"/>
          <w:szCs w:val="22"/>
          <w:lang w:val="en-US"/>
        </w:rPr>
        <w:tab/>
      </w:r>
      <w:r w:rsidR="00A74412" w:rsidRPr="00E2510A">
        <w:rPr>
          <w:b/>
          <w:bCs/>
          <w:color w:val="000000"/>
          <w:szCs w:val="22"/>
          <w:lang w:val="en-US"/>
        </w:rPr>
        <w:t>INTRODUCTION</w:t>
      </w:r>
    </w:p>
    <w:p w:rsidR="00521227" w:rsidRPr="00E2510A" w:rsidRDefault="00105877" w:rsidP="00FD02D5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color w:val="000000"/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FD02D5" w:rsidRPr="00E2510A">
        <w:rPr>
          <w:szCs w:val="22"/>
          <w:lang w:val="en-US"/>
        </w:rPr>
        <w:t>.2</w:t>
      </w:r>
      <w:r w:rsidRPr="00E2510A">
        <w:rPr>
          <w:szCs w:val="22"/>
          <w:lang w:val="en-US"/>
        </w:rPr>
        <w:t>.</w:t>
      </w:r>
      <w:r w:rsidR="00FD02D5" w:rsidRPr="00E2510A">
        <w:rPr>
          <w:szCs w:val="22"/>
          <w:lang w:val="en-US"/>
        </w:rPr>
        <w:t>1</w:t>
      </w:r>
      <w:r w:rsidR="00FD02D5" w:rsidRPr="00E2510A">
        <w:rPr>
          <w:szCs w:val="22"/>
          <w:lang w:val="en-US"/>
        </w:rPr>
        <w:tab/>
        <w:t xml:space="preserve">WAIC </w:t>
      </w:r>
      <w:r w:rsidRPr="00E2510A">
        <w:rPr>
          <w:color w:val="000000"/>
          <w:szCs w:val="22"/>
          <w:lang w:val="en-US"/>
        </w:rPr>
        <w:t xml:space="preserve">provides data networking capabilities to aircraft systems </w:t>
      </w:r>
      <w:r w:rsidR="00521227" w:rsidRPr="00E2510A">
        <w:rPr>
          <w:color w:val="000000"/>
          <w:szCs w:val="22"/>
          <w:lang w:val="en-US"/>
        </w:rPr>
        <w:t>related to the safety and regularity of flight.</w:t>
      </w:r>
      <w:r w:rsidRPr="00E2510A">
        <w:rPr>
          <w:color w:val="000000"/>
          <w:szCs w:val="22"/>
          <w:lang w:val="en-US"/>
        </w:rPr>
        <w:t xml:space="preserve"> </w:t>
      </w:r>
    </w:p>
    <w:p w:rsidR="00521227" w:rsidRPr="00E2510A" w:rsidRDefault="00105877" w:rsidP="00521227">
      <w:pPr>
        <w:jc w:val="center"/>
        <w:outlineLvl w:val="1"/>
        <w:rPr>
          <w:b/>
          <w:szCs w:val="22"/>
          <w:lang w:val="en-US"/>
        </w:rPr>
      </w:pPr>
      <w:r w:rsidRPr="00E2510A">
        <w:rPr>
          <w:b/>
          <w:szCs w:val="22"/>
          <w:lang w:val="en-US"/>
        </w:rPr>
        <w:t>xx</w:t>
      </w:r>
      <w:r w:rsidR="00521227" w:rsidRPr="00E2510A">
        <w:rPr>
          <w:b/>
          <w:szCs w:val="22"/>
          <w:lang w:val="en-US"/>
        </w:rPr>
        <w:t>.3</w:t>
      </w:r>
      <w:r w:rsidRPr="00E2510A">
        <w:rPr>
          <w:b/>
          <w:szCs w:val="22"/>
          <w:lang w:val="en-US"/>
        </w:rPr>
        <w:tab/>
      </w:r>
      <w:r w:rsidR="00A74412" w:rsidRPr="00E2510A">
        <w:rPr>
          <w:b/>
          <w:szCs w:val="22"/>
          <w:lang w:val="en-US"/>
        </w:rPr>
        <w:t>GENERAL</w:t>
      </w:r>
    </w:p>
    <w:p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.3.1</w:t>
      </w:r>
      <w:r w:rsidR="00521227" w:rsidRPr="00E2510A">
        <w:rPr>
          <w:szCs w:val="22"/>
          <w:lang w:val="en-US"/>
        </w:rPr>
        <w:tab/>
        <w:t xml:space="preserve">WAIC shall conform to the requirements of this and the following chapters. </w:t>
      </w:r>
    </w:p>
    <w:p w:rsidR="006F386A" w:rsidRPr="00E2510A" w:rsidRDefault="006F386A" w:rsidP="006F386A">
      <w:pPr>
        <w:numPr>
          <w:ilvl w:val="2"/>
          <w:numId w:val="0"/>
        </w:numPr>
        <w:tabs>
          <w:tab w:val="num" w:pos="-1985"/>
        </w:tabs>
        <w:spacing w:before="260" w:after="260"/>
        <w:rPr>
          <w:szCs w:val="22"/>
          <w:lang w:val="en-US"/>
        </w:rPr>
      </w:pPr>
      <w:r w:rsidRPr="00A74412">
        <w:rPr>
          <w:szCs w:val="22"/>
          <w:lang w:val="en-US"/>
        </w:rPr>
        <w:t>xx.3.2</w:t>
      </w:r>
      <w:r w:rsidRPr="00A74412">
        <w:rPr>
          <w:szCs w:val="22"/>
          <w:lang w:val="en-US"/>
        </w:rPr>
        <w:tab/>
        <w:t>WAIC systems shall comply with the applicable provisions of the ITU Radio Regulations</w:t>
      </w:r>
      <w:r w:rsidRPr="00A74412">
        <w:rPr>
          <w:szCs w:val="22"/>
          <w:lang w:val="en-US"/>
        </w:rPr>
        <w:tab/>
        <w:t>.</w:t>
      </w:r>
    </w:p>
    <w:p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6F386A" w:rsidRPr="00E2510A">
        <w:rPr>
          <w:szCs w:val="22"/>
          <w:lang w:val="en-US"/>
        </w:rPr>
        <w:t>.3.3</w:t>
      </w:r>
      <w:r w:rsidR="00521227" w:rsidRPr="00E2510A">
        <w:rPr>
          <w:szCs w:val="22"/>
          <w:lang w:val="en-US"/>
        </w:rPr>
        <w:tab/>
      </w:r>
      <w:proofErr w:type="spellStart"/>
      <w:r w:rsidR="00521227" w:rsidRPr="00E2510A">
        <w:rPr>
          <w:szCs w:val="22"/>
          <w:lang w:val="en-US"/>
        </w:rPr>
        <w:t>WAICshall</w:t>
      </w:r>
      <w:proofErr w:type="spellEnd"/>
      <w:r w:rsidR="00521227" w:rsidRPr="00E2510A">
        <w:rPr>
          <w:szCs w:val="22"/>
          <w:lang w:val="en-US"/>
        </w:rPr>
        <w:t xml:space="preserve"> only be used for communications between two or more points on a single aircraft.</w:t>
      </w:r>
    </w:p>
    <w:p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6F386A" w:rsidRPr="00E2510A">
        <w:rPr>
          <w:szCs w:val="22"/>
          <w:lang w:val="en-US"/>
        </w:rPr>
        <w:t>.3.4</w:t>
      </w:r>
      <w:r w:rsidR="00521227" w:rsidRPr="00E2510A">
        <w:rPr>
          <w:szCs w:val="22"/>
          <w:lang w:val="en-US"/>
        </w:rPr>
        <w:tab/>
        <w:t>WAIC systems shall coexist with other WAIC systems on other aircraft in mutual radio range.</w:t>
      </w:r>
    </w:p>
    <w:p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lastRenderedPageBreak/>
        <w:t>xx</w:t>
      </w:r>
      <w:r w:rsidR="00521227" w:rsidRPr="00E2510A">
        <w:rPr>
          <w:szCs w:val="22"/>
          <w:lang w:val="en-US"/>
        </w:rPr>
        <w:t>.3.</w:t>
      </w:r>
      <w:r w:rsidR="006F386A" w:rsidRPr="00E2510A">
        <w:rPr>
          <w:szCs w:val="22"/>
          <w:lang w:val="en-US"/>
        </w:rPr>
        <w:t>5</w:t>
      </w:r>
      <w:r w:rsidR="00521227" w:rsidRPr="00E2510A">
        <w:rPr>
          <w:szCs w:val="22"/>
          <w:lang w:val="en-US"/>
        </w:rPr>
        <w:tab/>
        <w:t xml:space="preserve">WAIC systems shall not cause harmful interference to radio altimeter </w:t>
      </w:r>
      <w:r w:rsidR="00521227" w:rsidRPr="00A74412">
        <w:rPr>
          <w:szCs w:val="22"/>
          <w:lang w:val="en-US"/>
        </w:rPr>
        <w:t>systems while in operation in</w:t>
      </w:r>
      <w:r w:rsidR="00A74412">
        <w:rPr>
          <w:szCs w:val="22"/>
          <w:lang w:val="en-US"/>
        </w:rPr>
        <w:t xml:space="preserve"> the frequency band 4 200 – 4 400 </w:t>
      </w:r>
      <w:r w:rsidR="00521227" w:rsidRPr="00E2510A">
        <w:rPr>
          <w:szCs w:val="22"/>
          <w:lang w:val="en-US"/>
        </w:rPr>
        <w:t>MHz</w:t>
      </w:r>
      <w:r w:rsidR="00521227" w:rsidRPr="00E2510A" w:rsidDel="000B5ABA">
        <w:rPr>
          <w:szCs w:val="22"/>
          <w:lang w:val="en-US"/>
        </w:rPr>
        <w:t xml:space="preserve"> </w:t>
      </w:r>
      <w:r w:rsidR="00A74412">
        <w:rPr>
          <w:szCs w:val="22"/>
          <w:lang w:val="en-US"/>
        </w:rPr>
        <w:t xml:space="preserve">and </w:t>
      </w:r>
      <w:r w:rsidR="00521227" w:rsidRPr="00E2510A">
        <w:rPr>
          <w:szCs w:val="22"/>
          <w:lang w:val="en-US"/>
        </w:rPr>
        <w:t>in mutual radio range.</w:t>
      </w:r>
    </w:p>
    <w:p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.3.</w:t>
      </w:r>
      <w:r w:rsidR="006F386A" w:rsidRPr="00E2510A">
        <w:rPr>
          <w:szCs w:val="22"/>
          <w:lang w:val="en-US"/>
        </w:rPr>
        <w:t>6</w:t>
      </w:r>
      <w:r w:rsidR="00521227" w:rsidRPr="00E2510A">
        <w:rPr>
          <w:szCs w:val="22"/>
          <w:lang w:val="en-US"/>
        </w:rPr>
        <w:tab/>
        <w:t>WAIC systems shall tolerate interference</w:t>
      </w:r>
      <w:r w:rsidRPr="00E2510A">
        <w:rPr>
          <w:szCs w:val="22"/>
          <w:lang w:val="en-US"/>
        </w:rPr>
        <w:t xml:space="preserve"> from</w:t>
      </w:r>
      <w:r w:rsidR="00521227" w:rsidRPr="00E2510A">
        <w:rPr>
          <w:szCs w:val="22"/>
          <w:lang w:val="en-US"/>
        </w:rPr>
        <w:t xml:space="preserve"> radio altimeters in the frequency band 4 200 – 4 400 MHz in mutual radio range.</w:t>
      </w:r>
    </w:p>
    <w:bookmarkEnd w:id="2"/>
    <w:p w:rsidR="00521227" w:rsidRPr="00E2510A" w:rsidRDefault="00521227" w:rsidP="00521227">
      <w:pPr>
        <w:jc w:val="center"/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521227" w:rsidRPr="00E94A71" w:rsidTr="00E94A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bookmarkStart w:id="3" w:name="_Hlk409107828"/>
            <w:r w:rsidRPr="00E94A71">
              <w:rPr>
                <w:b/>
                <w:szCs w:val="22"/>
                <w:lang w:val="en-US"/>
              </w:rPr>
              <w:t>Origin:</w:t>
            </w: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FSMP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Rationale:</w:t>
            </w: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The sections above describe the basic function and purpose of WAIC</w:t>
            </w:r>
            <w:r w:rsidR="00EE060C" w:rsidRPr="00E94A71">
              <w:rPr>
                <w:bCs/>
                <w:szCs w:val="22"/>
                <w:lang w:val="en-US"/>
              </w:rPr>
              <w:t>.</w:t>
            </w: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</w:tc>
      </w:tr>
      <w:bookmarkEnd w:id="3"/>
    </w:tbl>
    <w:p w:rsidR="00521227" w:rsidRPr="00E2510A" w:rsidRDefault="00521227" w:rsidP="00C65C5C">
      <w:pPr>
        <w:rPr>
          <w:lang w:val="en-US"/>
        </w:rPr>
      </w:pPr>
    </w:p>
    <w:p w:rsidR="006F386A" w:rsidRPr="00E2510A" w:rsidRDefault="006F386A" w:rsidP="00C65C5C">
      <w:pPr>
        <w:rPr>
          <w:lang w:val="en-US"/>
        </w:rPr>
      </w:pPr>
    </w:p>
    <w:p w:rsidR="00521227" w:rsidRPr="00E2510A" w:rsidRDefault="006F386A" w:rsidP="006F386A">
      <w:pPr>
        <w:jc w:val="center"/>
        <w:rPr>
          <w:b/>
          <w:lang w:val="en-US"/>
        </w:rPr>
      </w:pPr>
      <w:r w:rsidRPr="00E2510A">
        <w:rPr>
          <w:b/>
          <w:lang w:val="en-US"/>
        </w:rPr>
        <w:t>xx.4</w:t>
      </w:r>
      <w:r w:rsidRPr="00E2510A">
        <w:rPr>
          <w:b/>
          <w:lang w:val="en-US"/>
        </w:rPr>
        <w:tab/>
      </w:r>
      <w:r w:rsidR="00A74412" w:rsidRPr="00E2510A">
        <w:rPr>
          <w:b/>
          <w:lang w:val="en-US"/>
        </w:rPr>
        <w:t>RADIO FREQUENCY (RF)</w:t>
      </w:r>
      <w:r w:rsidR="00A74412">
        <w:rPr>
          <w:b/>
          <w:lang w:val="en-US"/>
        </w:rPr>
        <w:t xml:space="preserve"> CHARACTERISTICS</w:t>
      </w:r>
    </w:p>
    <w:p w:rsidR="00521227" w:rsidRPr="00E2510A" w:rsidRDefault="006F386A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.4.1</w:t>
      </w:r>
      <w:r w:rsidR="00521227" w:rsidRPr="00E2510A">
        <w:rPr>
          <w:szCs w:val="22"/>
          <w:lang w:val="en-US"/>
        </w:rPr>
        <w:tab/>
      </w:r>
      <w:r w:rsidR="00521227" w:rsidRPr="00E2510A">
        <w:rPr>
          <w:b/>
          <w:szCs w:val="22"/>
          <w:lang w:val="en-US"/>
        </w:rPr>
        <w:t>Frequency Band:</w:t>
      </w:r>
      <w:r w:rsidR="00521227" w:rsidRPr="00E2510A">
        <w:rPr>
          <w:szCs w:val="22"/>
          <w:lang w:val="en-US"/>
        </w:rPr>
        <w:t xml:space="preserve"> WAIC systems shall operate in t</w:t>
      </w:r>
      <w:r w:rsidR="00A74412">
        <w:rPr>
          <w:szCs w:val="22"/>
          <w:lang w:val="en-US"/>
        </w:rPr>
        <w:t>he frequency band 4 200 – 4 400 </w:t>
      </w:r>
      <w:r w:rsidR="00521227" w:rsidRPr="00E2510A">
        <w:rPr>
          <w:szCs w:val="22"/>
          <w:lang w:val="en-US"/>
        </w:rPr>
        <w:t>MHz.</w:t>
      </w:r>
    </w:p>
    <w:p w:rsidR="00521227" w:rsidRPr="00E2510A" w:rsidRDefault="006F386A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.4.2</w:t>
      </w:r>
      <w:r w:rsidR="00521227" w:rsidRPr="00E2510A">
        <w:rPr>
          <w:szCs w:val="22"/>
          <w:lang w:val="en-US"/>
        </w:rPr>
        <w:tab/>
      </w:r>
      <w:r w:rsidR="00521227" w:rsidRPr="00E2510A">
        <w:rPr>
          <w:b/>
          <w:szCs w:val="22"/>
          <w:lang w:val="en-US"/>
        </w:rPr>
        <w:t>Radiated Power:</w:t>
      </w:r>
      <w:r w:rsidR="00521227" w:rsidRPr="00E2510A">
        <w:rPr>
          <w:szCs w:val="22"/>
          <w:lang w:val="en-US"/>
        </w:rPr>
        <w:t xml:space="preserve"> the maximum equivalent isotopically radiated power spectral density of a WAIC transmitter shall not exceed 6 </w:t>
      </w:r>
      <w:proofErr w:type="spellStart"/>
      <w:r w:rsidR="00521227" w:rsidRPr="00E2510A">
        <w:rPr>
          <w:szCs w:val="22"/>
          <w:lang w:val="en-US"/>
        </w:rPr>
        <w:t>dBm</w:t>
      </w:r>
      <w:proofErr w:type="spellEnd"/>
      <w:r w:rsidR="00521227" w:rsidRPr="00E2510A">
        <w:rPr>
          <w:szCs w:val="22"/>
          <w:lang w:val="en-US"/>
        </w:rPr>
        <w:t>/MHz.</w:t>
      </w:r>
    </w:p>
    <w:p w:rsidR="00521227" w:rsidRPr="00E2510A" w:rsidRDefault="006F386A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.4.3</w:t>
      </w:r>
      <w:r w:rsidR="00521227" w:rsidRPr="00E2510A">
        <w:rPr>
          <w:szCs w:val="22"/>
          <w:lang w:val="en-US"/>
        </w:rPr>
        <w:tab/>
      </w:r>
      <w:r w:rsidRPr="00E2510A">
        <w:rPr>
          <w:b/>
          <w:szCs w:val="22"/>
          <w:lang w:val="en-US"/>
        </w:rPr>
        <w:t>In-band Emissions:</w:t>
      </w:r>
      <w:r w:rsidRPr="00E2510A">
        <w:rPr>
          <w:szCs w:val="22"/>
          <w:lang w:val="en-US"/>
        </w:rPr>
        <w:t xml:space="preserve"> </w:t>
      </w:r>
      <w:r w:rsidR="00521227" w:rsidRPr="00E2510A">
        <w:rPr>
          <w:szCs w:val="22"/>
          <w:lang w:val="en-US"/>
        </w:rPr>
        <w:t xml:space="preserve">WAIC systems shall implement transmitters with spectral in-band emission properties as specified in </w:t>
      </w:r>
      <w:r w:rsidR="002D611F" w:rsidRPr="00E2510A">
        <w:rPr>
          <w:szCs w:val="22"/>
          <w:lang w:val="en-US"/>
        </w:rPr>
        <w:t xml:space="preserve">Table </w:t>
      </w:r>
      <w:r w:rsidR="00521227" w:rsidRPr="00E2510A">
        <w:rPr>
          <w:szCs w:val="22"/>
          <w:lang w:val="en-US"/>
        </w:rPr>
        <w:t>TBD.</w:t>
      </w:r>
    </w:p>
    <w:p w:rsidR="00521227" w:rsidRPr="00E2510A" w:rsidRDefault="006F386A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.4.4</w:t>
      </w:r>
      <w:r w:rsidR="00521227" w:rsidRPr="00E2510A">
        <w:rPr>
          <w:szCs w:val="22"/>
          <w:lang w:val="en-US"/>
        </w:rPr>
        <w:tab/>
      </w:r>
      <w:r w:rsidRPr="00E2510A">
        <w:rPr>
          <w:b/>
          <w:szCs w:val="22"/>
          <w:lang w:val="en-US"/>
        </w:rPr>
        <w:t>Out-of-Band Emissions:</w:t>
      </w:r>
      <w:r w:rsidRPr="00E2510A">
        <w:rPr>
          <w:szCs w:val="22"/>
          <w:lang w:val="en-US"/>
        </w:rPr>
        <w:t xml:space="preserve"> </w:t>
      </w:r>
      <w:r w:rsidR="00521227" w:rsidRPr="00E2510A">
        <w:rPr>
          <w:szCs w:val="22"/>
          <w:lang w:val="en-US"/>
        </w:rPr>
        <w:t xml:space="preserve">Each WAIC transmitter shall limit its out-of-band emissions to </w:t>
      </w:r>
      <w:r w:rsidR="002D611F" w:rsidRPr="00E2510A">
        <w:rPr>
          <w:szCs w:val="22"/>
          <w:lang w:val="en-US"/>
        </w:rPr>
        <w:t>TBD</w:t>
      </w:r>
      <w:r w:rsidR="00521227" w:rsidRPr="00E2510A">
        <w:rPr>
          <w:szCs w:val="22"/>
          <w:lang w:val="en-US"/>
        </w:rPr>
        <w:t> </w:t>
      </w:r>
      <w:proofErr w:type="spellStart"/>
      <w:r w:rsidR="00521227" w:rsidRPr="00E2510A">
        <w:rPr>
          <w:szCs w:val="22"/>
          <w:lang w:val="en-US"/>
        </w:rPr>
        <w:t>dBm</w:t>
      </w:r>
      <w:proofErr w:type="spellEnd"/>
      <w:r w:rsidR="00521227" w:rsidRPr="00E2510A">
        <w:rPr>
          <w:szCs w:val="22"/>
          <w:lang w:val="en-US"/>
        </w:rPr>
        <w:t xml:space="preserve"> measured in any 100 kHz bandwidth.</w:t>
      </w:r>
    </w:p>
    <w:p w:rsidR="00521227" w:rsidRPr="00E2510A" w:rsidRDefault="006F386A" w:rsidP="0040292F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.4.5</w:t>
      </w:r>
      <w:r w:rsidR="00521227" w:rsidRPr="00E2510A">
        <w:rPr>
          <w:szCs w:val="22"/>
          <w:lang w:val="en-US"/>
        </w:rPr>
        <w:tab/>
      </w:r>
      <w:r w:rsidRPr="00E2510A">
        <w:rPr>
          <w:b/>
          <w:szCs w:val="22"/>
          <w:lang w:val="en-US"/>
        </w:rPr>
        <w:t>Out-of-Band Rejection:</w:t>
      </w:r>
      <w:r w:rsidRPr="00E2510A">
        <w:rPr>
          <w:szCs w:val="22"/>
          <w:lang w:val="en-US"/>
        </w:rPr>
        <w:t xml:space="preserve"> </w:t>
      </w:r>
      <w:r w:rsidR="00521227" w:rsidRPr="00E2510A">
        <w:rPr>
          <w:szCs w:val="22"/>
          <w:lang w:val="en-US"/>
        </w:rPr>
        <w:t>WAIC systems shall implement receivers that tolerate emissions from emitters outside the 4 200 – 4 </w:t>
      </w:r>
      <w:r w:rsidR="00A74412">
        <w:rPr>
          <w:szCs w:val="22"/>
          <w:lang w:val="en-US"/>
        </w:rPr>
        <w:t>400 </w:t>
      </w:r>
      <w:r w:rsidR="00521227" w:rsidRPr="00E2510A">
        <w:rPr>
          <w:szCs w:val="22"/>
          <w:lang w:val="en-US"/>
        </w:rPr>
        <w:t xml:space="preserve">MHz band of no more than </w:t>
      </w:r>
      <w:r w:rsidRPr="00A74412">
        <w:rPr>
          <w:szCs w:val="22"/>
          <w:lang w:val="en-US"/>
        </w:rPr>
        <w:t>TBD</w:t>
      </w:r>
      <w:r w:rsidR="00521227" w:rsidRPr="00A74412">
        <w:rPr>
          <w:szCs w:val="22"/>
          <w:lang w:val="en-US"/>
        </w:rPr>
        <w:t> </w:t>
      </w:r>
      <w:proofErr w:type="spellStart"/>
      <w:r w:rsidR="00521227" w:rsidRPr="00A74412">
        <w:rPr>
          <w:szCs w:val="22"/>
          <w:lang w:val="en-US"/>
        </w:rPr>
        <w:t>dBm</w:t>
      </w:r>
      <w:proofErr w:type="spellEnd"/>
      <w:r w:rsidR="00521227" w:rsidRPr="00A74412">
        <w:rPr>
          <w:szCs w:val="22"/>
          <w:lang w:val="en-US"/>
        </w:rPr>
        <w:t xml:space="preserve"> measured </w:t>
      </w:r>
      <w:r w:rsidR="00C65C5C" w:rsidRPr="00A74412">
        <w:rPr>
          <w:szCs w:val="22"/>
          <w:lang w:val="en-US"/>
        </w:rPr>
        <w:t xml:space="preserve">at the band edge and </w:t>
      </w:r>
      <w:r w:rsidR="00521227" w:rsidRPr="00A74412">
        <w:rPr>
          <w:szCs w:val="22"/>
          <w:lang w:val="en-US"/>
        </w:rPr>
        <w:t>at the output of the band protection filter.</w:t>
      </w:r>
      <w:r w:rsidR="0040292F" w:rsidRPr="00A74412">
        <w:rPr>
          <w:szCs w:val="22"/>
          <w:lang w:val="en-US"/>
        </w:rPr>
        <w:t xml:space="preserve"> </w:t>
      </w:r>
      <w:r w:rsidR="00521227" w:rsidRPr="00A74412">
        <w:rPr>
          <w:szCs w:val="22"/>
          <w:lang w:val="en-US"/>
        </w:rPr>
        <w:t>The WAIC band protection filter shall</w:t>
      </w:r>
      <w:r w:rsidR="00521227" w:rsidRPr="00E2510A">
        <w:rPr>
          <w:szCs w:val="22"/>
          <w:lang w:val="en-US"/>
        </w:rPr>
        <w:t xml:space="preserve"> have an out-of-band rejection roll-off of at least 20</w:t>
      </w:r>
      <w:r w:rsidR="00A74412">
        <w:rPr>
          <w:szCs w:val="22"/>
          <w:lang w:val="en-US"/>
        </w:rPr>
        <w:t> </w:t>
      </w:r>
      <w:r w:rsidR="00521227" w:rsidRPr="00E2510A">
        <w:rPr>
          <w:szCs w:val="22"/>
          <w:lang w:val="en-US"/>
        </w:rPr>
        <w:t xml:space="preserve">dB/decade starting at the band edges up to </w:t>
      </w:r>
      <w:r w:rsidR="00C65C5C" w:rsidRPr="00E2510A">
        <w:rPr>
          <w:szCs w:val="22"/>
          <w:lang w:val="en-US"/>
        </w:rPr>
        <w:t>TBD</w:t>
      </w:r>
      <w:r w:rsidR="00521227" w:rsidRPr="00E2510A">
        <w:rPr>
          <w:szCs w:val="22"/>
          <w:lang w:val="en-US"/>
        </w:rPr>
        <w:t> dB of attenuation.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521227" w:rsidRPr="00E94A71" w:rsidTr="00E94A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Origin:</w:t>
            </w: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FSMP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Rationale:</w:t>
            </w: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 xml:space="preserve">The sections above describe the </w:t>
            </w:r>
            <w:r w:rsidR="007F591D" w:rsidRPr="00E94A71">
              <w:rPr>
                <w:bCs/>
                <w:szCs w:val="22"/>
                <w:lang w:val="en-US"/>
              </w:rPr>
              <w:t xml:space="preserve">minimum </w:t>
            </w:r>
            <w:r w:rsidRPr="00E94A71">
              <w:rPr>
                <w:bCs/>
                <w:szCs w:val="22"/>
                <w:lang w:val="en-US"/>
              </w:rPr>
              <w:t>RF characteristics of WAIC</w:t>
            </w:r>
            <w:r w:rsidR="007F591D" w:rsidRPr="00E94A71">
              <w:rPr>
                <w:bCs/>
                <w:szCs w:val="22"/>
                <w:lang w:val="en-US"/>
              </w:rPr>
              <w:t xml:space="preserve"> transmitter and receiver</w:t>
            </w:r>
            <w:r w:rsidRPr="00E94A71">
              <w:rPr>
                <w:bCs/>
                <w:szCs w:val="22"/>
                <w:lang w:val="en-US"/>
              </w:rPr>
              <w:t>.</w:t>
            </w:r>
          </w:p>
          <w:p w:rsidR="0040292F" w:rsidRPr="00E94A71" w:rsidRDefault="0040292F" w:rsidP="00E94A71">
            <w:pPr>
              <w:rPr>
                <w:bCs/>
                <w:szCs w:val="22"/>
                <w:lang w:val="en-US"/>
              </w:rPr>
            </w:pPr>
          </w:p>
        </w:tc>
      </w:tr>
    </w:tbl>
    <w:p w:rsidR="00521227" w:rsidRPr="00E2510A" w:rsidRDefault="00521227" w:rsidP="00C65C5C">
      <w:pPr>
        <w:rPr>
          <w:lang w:val="en-US"/>
        </w:rPr>
      </w:pPr>
    </w:p>
    <w:p w:rsidR="00C65C5C" w:rsidRPr="00E2510A" w:rsidRDefault="00C65C5C" w:rsidP="00C65C5C">
      <w:pPr>
        <w:rPr>
          <w:lang w:val="en-US"/>
        </w:rPr>
      </w:pPr>
    </w:p>
    <w:p w:rsidR="00521227" w:rsidRPr="00E2510A" w:rsidRDefault="00C65C5C" w:rsidP="00C65C5C">
      <w:pPr>
        <w:jc w:val="center"/>
        <w:rPr>
          <w:b/>
          <w:lang w:val="en-US"/>
        </w:rPr>
      </w:pPr>
      <w:r w:rsidRPr="00E2510A">
        <w:rPr>
          <w:b/>
          <w:lang w:val="en-US"/>
        </w:rPr>
        <w:t>xx</w:t>
      </w:r>
      <w:r w:rsidR="00521227" w:rsidRPr="00E2510A">
        <w:rPr>
          <w:b/>
          <w:lang w:val="en-US"/>
        </w:rPr>
        <w:t>.5</w:t>
      </w:r>
      <w:r w:rsidRPr="00E2510A">
        <w:rPr>
          <w:b/>
          <w:lang w:val="en-US"/>
        </w:rPr>
        <w:tab/>
      </w:r>
      <w:r w:rsidR="00A74412" w:rsidRPr="00E2510A">
        <w:rPr>
          <w:b/>
          <w:lang w:val="en-US"/>
        </w:rPr>
        <w:t>PERFORMANCE REQUIREMENTS</w:t>
      </w:r>
    </w:p>
    <w:p w:rsidR="00521227" w:rsidRPr="00E2510A" w:rsidRDefault="006F0BB4" w:rsidP="00521227">
      <w:pPr>
        <w:numPr>
          <w:ilvl w:val="2"/>
          <w:numId w:val="0"/>
        </w:numPr>
        <w:tabs>
          <w:tab w:val="num" w:pos="-1985"/>
        </w:tabs>
        <w:autoSpaceDE w:val="0"/>
        <w:autoSpaceDN w:val="0"/>
        <w:adjustRightInd w:val="0"/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.5.1</w:t>
      </w:r>
      <w:r w:rsidR="00521227" w:rsidRPr="00E2510A">
        <w:rPr>
          <w:szCs w:val="22"/>
          <w:lang w:val="en-US"/>
        </w:rPr>
        <w:tab/>
        <w:t>WAIC systems shall maintain their intended performance while subject to emissions from radio altimeter</w:t>
      </w:r>
      <w:r w:rsidRPr="00E2510A">
        <w:rPr>
          <w:szCs w:val="22"/>
          <w:lang w:val="en-US"/>
        </w:rPr>
        <w:t>s</w:t>
      </w:r>
      <w:r w:rsidR="00521227" w:rsidRPr="00E2510A">
        <w:rPr>
          <w:szCs w:val="22"/>
          <w:lang w:val="en-US"/>
        </w:rPr>
        <w:t xml:space="preserve"> located on the same aircraft.</w:t>
      </w:r>
    </w:p>
    <w:p w:rsidR="00521227" w:rsidRPr="00E2510A" w:rsidRDefault="006F0BB4" w:rsidP="00521227">
      <w:pPr>
        <w:numPr>
          <w:ilvl w:val="2"/>
          <w:numId w:val="0"/>
        </w:numPr>
        <w:tabs>
          <w:tab w:val="num" w:pos="-1985"/>
        </w:tabs>
        <w:autoSpaceDE w:val="0"/>
        <w:autoSpaceDN w:val="0"/>
        <w:adjustRightInd w:val="0"/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lastRenderedPageBreak/>
        <w:t>xx</w:t>
      </w:r>
      <w:r w:rsidR="00521227" w:rsidRPr="00E2510A">
        <w:rPr>
          <w:szCs w:val="22"/>
          <w:lang w:val="en-US"/>
        </w:rPr>
        <w:t>.5.2</w:t>
      </w:r>
      <w:r w:rsidR="00521227" w:rsidRPr="00E2510A">
        <w:rPr>
          <w:szCs w:val="22"/>
          <w:lang w:val="en-US"/>
        </w:rPr>
        <w:tab/>
        <w:t>WAIC systems located on board one aircraft shall maintain their intended performance while subject to emi</w:t>
      </w:r>
      <w:bookmarkStart w:id="4" w:name="_GoBack"/>
      <w:bookmarkEnd w:id="4"/>
      <w:r w:rsidR="00521227" w:rsidRPr="00E2510A">
        <w:rPr>
          <w:szCs w:val="22"/>
          <w:lang w:val="en-US"/>
        </w:rPr>
        <w:t>ssions from radio altimeters located on board other aircraft in mutual radio range.</w:t>
      </w:r>
    </w:p>
    <w:p w:rsidR="00521227" w:rsidRPr="00E2510A" w:rsidRDefault="00EE060C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.5.3</w:t>
      </w:r>
      <w:r w:rsidR="00521227" w:rsidRPr="00E2510A">
        <w:rPr>
          <w:szCs w:val="22"/>
          <w:lang w:val="en-US"/>
        </w:rPr>
        <w:tab/>
        <w:t>WAIC systems located on board one aircraft shall maintain their intended performance while subject to emissions from WAIC systems located on board other aircraft in mutual radio range.</w:t>
      </w:r>
    </w:p>
    <w:p w:rsidR="00521227" w:rsidRPr="00E2510A" w:rsidRDefault="00EE060C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.5.4</w:t>
      </w:r>
      <w:r w:rsidR="00521227" w:rsidRPr="00E2510A">
        <w:rPr>
          <w:szCs w:val="22"/>
          <w:lang w:val="en-US"/>
        </w:rPr>
        <w:tab/>
        <w:t>WAIC systems shall be designed such that all WAIC systems in a</w:t>
      </w:r>
      <w:r w:rsidR="006317CE">
        <w:rPr>
          <w:szCs w:val="22"/>
          <w:lang w:val="en-US"/>
        </w:rPr>
        <w:t>n</w:t>
      </w:r>
      <w:r w:rsidR="00521227" w:rsidRPr="00E2510A">
        <w:rPr>
          <w:szCs w:val="22"/>
          <w:lang w:val="en-US"/>
        </w:rPr>
        <w:t xml:space="preserve"> environment </w:t>
      </w:r>
      <w:r w:rsidR="006317CE">
        <w:rPr>
          <w:szCs w:val="22"/>
          <w:lang w:val="en-US"/>
        </w:rPr>
        <w:t xml:space="preserve">that is shared by multiple aircraft </w:t>
      </w:r>
      <w:r w:rsidR="00521227" w:rsidRPr="00E2510A">
        <w:rPr>
          <w:szCs w:val="22"/>
          <w:lang w:val="en-US"/>
        </w:rPr>
        <w:t>are able to meet their intended performance</w:t>
      </w:r>
      <w:r w:rsidRPr="00E2510A">
        <w:rPr>
          <w:szCs w:val="22"/>
          <w:lang w:val="en-US"/>
        </w:rPr>
        <w:t>.</w:t>
      </w:r>
    </w:p>
    <w:p w:rsidR="00521227" w:rsidRPr="00E2510A" w:rsidRDefault="00521227" w:rsidP="00521227">
      <w:pPr>
        <w:pStyle w:val="1Heading"/>
        <w:numPr>
          <w:ilvl w:val="0"/>
          <w:numId w:val="0"/>
        </w:numPr>
        <w:ind w:right="4"/>
        <w:jc w:val="center"/>
        <w:rPr>
          <w:b w:val="0"/>
          <w:bCs/>
          <w:lang w:val="en-US"/>
        </w:rPr>
      </w:pPr>
      <w:r w:rsidRPr="00E2510A">
        <w:rPr>
          <w:b w:val="0"/>
          <w:bCs/>
          <w:lang w:val="en-US"/>
        </w:rPr>
        <w:t>— — — — — — — —</w:t>
      </w:r>
    </w:p>
    <w:p w:rsidR="00521227" w:rsidRPr="00E2510A" w:rsidRDefault="00521227" w:rsidP="00ED3D56">
      <w:pPr>
        <w:jc w:val="center"/>
        <w:rPr>
          <w:lang w:val="en-US"/>
        </w:rPr>
      </w:pPr>
      <w:r w:rsidRPr="00E2510A">
        <w:rPr>
          <w:b/>
          <w:lang w:val="en-US"/>
        </w:rPr>
        <w:t>Appendix</w:t>
      </w:r>
      <w:r w:rsidRPr="00E2510A">
        <w:rPr>
          <w:b/>
          <w:szCs w:val="24"/>
          <w:lang w:val="en-US"/>
        </w:rPr>
        <w:t xml:space="preserve"> </w:t>
      </w:r>
      <w:r w:rsidRPr="00E2510A">
        <w:rPr>
          <w:b/>
          <w:lang w:val="en-US"/>
        </w:rPr>
        <w:t>A</w:t>
      </w:r>
      <w:r w:rsidRPr="00E2510A">
        <w:rPr>
          <w:b/>
          <w:szCs w:val="24"/>
          <w:lang w:val="en-US"/>
        </w:rPr>
        <w:t xml:space="preserve"> –</w:t>
      </w:r>
      <w:r w:rsidR="00ED3D56">
        <w:rPr>
          <w:b/>
          <w:szCs w:val="24"/>
          <w:lang w:val="en-US"/>
        </w:rPr>
        <w:t xml:space="preserve"> </w:t>
      </w:r>
      <w:r w:rsidR="004F7DC9" w:rsidRPr="00E2510A">
        <w:rPr>
          <w:b/>
          <w:szCs w:val="24"/>
          <w:lang w:val="en-US"/>
        </w:rPr>
        <w:t>W</w:t>
      </w:r>
      <w:r w:rsidRPr="00E2510A">
        <w:rPr>
          <w:b/>
          <w:lang w:val="en-US"/>
        </w:rPr>
        <w:t>orst-case</w:t>
      </w:r>
      <w:r w:rsidRPr="00E2510A">
        <w:rPr>
          <w:b/>
          <w:szCs w:val="24"/>
          <w:lang w:val="en-US"/>
        </w:rPr>
        <w:t xml:space="preserve"> shared radio environment</w:t>
      </w:r>
      <w:r w:rsidRPr="00E2510A">
        <w:rPr>
          <w:b/>
          <w:lang w:val="en-US"/>
        </w:rPr>
        <w:t>s used for coexistence considerations</w:t>
      </w:r>
    </w:p>
    <w:p w:rsidR="00521227" w:rsidRPr="00E2510A" w:rsidRDefault="001437C6" w:rsidP="00521227">
      <w:pPr>
        <w:jc w:val="left"/>
        <w:rPr>
          <w:lang w:val="en-US"/>
        </w:rPr>
      </w:pPr>
      <w:r w:rsidRPr="00E2510A">
        <w:rPr>
          <w:lang w:val="en-US"/>
        </w:rPr>
        <w:t>TBD</w:t>
      </w:r>
    </w:p>
    <w:p w:rsidR="00521227" w:rsidRPr="00E2510A" w:rsidRDefault="00521227" w:rsidP="00521227">
      <w:pPr>
        <w:ind w:left="1418" w:hanging="1418"/>
        <w:jc w:val="left"/>
        <w:rPr>
          <w:i/>
          <w:lang w:val="en-US"/>
        </w:rPr>
      </w:pPr>
      <w:r w:rsidRPr="00E2510A">
        <w:rPr>
          <w:i/>
          <w:lang w:val="en-US"/>
        </w:rPr>
        <w:t>Editor’s Note:</w:t>
      </w:r>
      <w:r w:rsidRPr="00E2510A">
        <w:rPr>
          <w:i/>
          <w:lang w:val="en-US"/>
        </w:rPr>
        <w:tab/>
        <w:t>Description of the</w:t>
      </w:r>
      <w:r w:rsidR="004F7DC9" w:rsidRPr="00E2510A">
        <w:rPr>
          <w:i/>
          <w:lang w:val="en-US"/>
        </w:rPr>
        <w:t xml:space="preserve"> worst-</w:t>
      </w:r>
      <w:r w:rsidRPr="00E2510A">
        <w:rPr>
          <w:i/>
          <w:lang w:val="en-US"/>
        </w:rPr>
        <w:t>case interference geometries (e.g. number and placement of victim aircraft versus interfering aircraft, different operational scenarios, etc.)</w:t>
      </w:r>
    </w:p>
    <w:p w:rsidR="00521227" w:rsidRPr="00E2510A" w:rsidRDefault="00521227" w:rsidP="00521227">
      <w:pPr>
        <w:rPr>
          <w:lang w:val="en-US"/>
        </w:rPr>
      </w:pPr>
    </w:p>
    <w:p w:rsidR="00521227" w:rsidRPr="00E2510A" w:rsidRDefault="00521227" w:rsidP="00521227">
      <w:pPr>
        <w:jc w:val="center"/>
        <w:rPr>
          <w:lang w:val="en-US"/>
        </w:rPr>
      </w:pPr>
      <w:r w:rsidRPr="00E2510A">
        <w:rPr>
          <w:b/>
          <w:szCs w:val="24"/>
          <w:lang w:val="en-US"/>
        </w:rPr>
        <w:t xml:space="preserve">Appendix B – Aggregate </w:t>
      </w:r>
      <w:r w:rsidR="004F7DC9" w:rsidRPr="00E2510A">
        <w:rPr>
          <w:b/>
          <w:lang w:val="en-US"/>
        </w:rPr>
        <w:t>i</w:t>
      </w:r>
      <w:r w:rsidRPr="00E2510A">
        <w:rPr>
          <w:b/>
          <w:lang w:val="en-US"/>
        </w:rPr>
        <w:t xml:space="preserve">nterference </w:t>
      </w:r>
      <w:r w:rsidR="004F7DC9" w:rsidRPr="00E2510A">
        <w:rPr>
          <w:b/>
          <w:lang w:val="en-US"/>
        </w:rPr>
        <w:t>e</w:t>
      </w:r>
      <w:r w:rsidRPr="00E2510A">
        <w:rPr>
          <w:b/>
          <w:lang w:val="en-US"/>
        </w:rPr>
        <w:t>nviro</w:t>
      </w:r>
      <w:r w:rsidRPr="00E2510A">
        <w:rPr>
          <w:b/>
          <w:szCs w:val="24"/>
          <w:lang w:val="en-US"/>
        </w:rPr>
        <w:t>nment</w:t>
      </w:r>
      <w:r w:rsidRPr="00E2510A">
        <w:rPr>
          <w:b/>
          <w:lang w:val="en-US"/>
        </w:rPr>
        <w:t xml:space="preserve"> for WAIC-equipped aircraft</w:t>
      </w:r>
    </w:p>
    <w:p w:rsidR="00521227" w:rsidRPr="00E2510A" w:rsidRDefault="001437C6" w:rsidP="00521227">
      <w:pPr>
        <w:jc w:val="left"/>
        <w:rPr>
          <w:lang w:val="en-US"/>
        </w:rPr>
      </w:pPr>
      <w:r w:rsidRPr="00E2510A">
        <w:rPr>
          <w:lang w:val="en-US"/>
        </w:rPr>
        <w:t>TBD</w:t>
      </w:r>
    </w:p>
    <w:p w:rsidR="00521227" w:rsidRPr="00E2510A" w:rsidRDefault="00521227" w:rsidP="00521227">
      <w:pPr>
        <w:ind w:left="1418" w:hanging="1418"/>
        <w:jc w:val="left"/>
        <w:rPr>
          <w:b/>
          <w:i/>
          <w:szCs w:val="24"/>
          <w:lang w:val="en-US"/>
        </w:rPr>
      </w:pPr>
      <w:r w:rsidRPr="00E2510A">
        <w:rPr>
          <w:i/>
          <w:szCs w:val="24"/>
          <w:lang w:val="en-US"/>
        </w:rPr>
        <w:t>Editor’s Note:</w:t>
      </w:r>
      <w:r w:rsidRPr="00E2510A">
        <w:rPr>
          <w:i/>
          <w:lang w:val="en-US"/>
        </w:rPr>
        <w:tab/>
      </w:r>
      <w:r w:rsidRPr="00E2510A">
        <w:rPr>
          <w:i/>
          <w:szCs w:val="24"/>
          <w:lang w:val="en-US"/>
        </w:rPr>
        <w:t xml:space="preserve">Description of </w:t>
      </w:r>
      <w:r w:rsidRPr="00E2510A">
        <w:rPr>
          <w:i/>
          <w:lang w:val="en-US"/>
        </w:rPr>
        <w:t xml:space="preserve">the aggregated effect of </w:t>
      </w:r>
      <w:r w:rsidRPr="00E2510A">
        <w:rPr>
          <w:i/>
          <w:szCs w:val="24"/>
          <w:lang w:val="en-US"/>
        </w:rPr>
        <w:t>all interference sources based on representative radio altimeter and WAIC system models</w:t>
      </w:r>
      <w:r w:rsidR="001437C6" w:rsidRPr="00E2510A">
        <w:rPr>
          <w:i/>
          <w:szCs w:val="24"/>
          <w:lang w:val="en-US"/>
        </w:rPr>
        <w:t>.</w:t>
      </w:r>
    </w:p>
    <w:p w:rsidR="00521227" w:rsidRPr="00E2510A" w:rsidRDefault="00521227" w:rsidP="00521227">
      <w:pPr>
        <w:jc w:val="left"/>
        <w:rPr>
          <w:lang w:val="en-US"/>
        </w:rPr>
      </w:pPr>
    </w:p>
    <w:p w:rsidR="00521227" w:rsidRPr="00E2510A" w:rsidRDefault="00521227" w:rsidP="00521227">
      <w:pPr>
        <w:jc w:val="center"/>
        <w:rPr>
          <w:b/>
          <w:lang w:val="en-US"/>
        </w:rPr>
      </w:pPr>
      <w:r w:rsidRPr="00E2510A">
        <w:rPr>
          <w:b/>
          <w:lang w:val="en-US"/>
        </w:rPr>
        <w:t>Appendix C – Radio altimeter operations in the presence of WAIC signals</w:t>
      </w:r>
    </w:p>
    <w:p w:rsidR="00521227" w:rsidRPr="00E2510A" w:rsidRDefault="001437C6" w:rsidP="00521227">
      <w:pPr>
        <w:jc w:val="left"/>
        <w:rPr>
          <w:lang w:val="en-US"/>
        </w:rPr>
      </w:pPr>
      <w:r w:rsidRPr="00E2510A">
        <w:rPr>
          <w:lang w:val="en-US"/>
        </w:rPr>
        <w:t>TBD</w:t>
      </w:r>
    </w:p>
    <w:p w:rsidR="007F591D" w:rsidRPr="00E2510A" w:rsidRDefault="00521227" w:rsidP="001437C6">
      <w:pPr>
        <w:ind w:left="1418" w:hanging="1418"/>
        <w:jc w:val="left"/>
        <w:rPr>
          <w:i/>
          <w:lang w:val="en-US"/>
        </w:rPr>
      </w:pPr>
      <w:r w:rsidRPr="00E2510A">
        <w:rPr>
          <w:i/>
          <w:lang w:val="en-US"/>
        </w:rPr>
        <w:t>Editor’s Note:</w:t>
      </w:r>
      <w:r w:rsidRPr="00E2510A">
        <w:rPr>
          <w:i/>
          <w:lang w:val="en-US"/>
        </w:rPr>
        <w:tab/>
      </w:r>
      <w:r w:rsidR="001437C6" w:rsidRPr="00E2510A">
        <w:rPr>
          <w:i/>
          <w:lang w:val="en-US"/>
        </w:rPr>
        <w:t xml:space="preserve">Demonstration </w:t>
      </w:r>
      <w:r w:rsidRPr="00E2510A">
        <w:rPr>
          <w:i/>
          <w:lang w:val="en-US"/>
        </w:rPr>
        <w:t>that radio altimeters maintain safe operation in the presence of WAIC signals</w:t>
      </w:r>
      <w:r w:rsidR="001437C6" w:rsidRPr="00E2510A">
        <w:rPr>
          <w:i/>
          <w:lang w:val="en-US"/>
        </w:rPr>
        <w:t xml:space="preserve"> using </w:t>
      </w:r>
      <w:r w:rsidR="004F7DC9" w:rsidRPr="00E2510A">
        <w:rPr>
          <w:i/>
          <w:lang w:val="en-US"/>
        </w:rPr>
        <w:t xml:space="preserve">simulations and </w:t>
      </w:r>
      <w:r w:rsidR="001437C6" w:rsidRPr="00E2510A">
        <w:rPr>
          <w:i/>
          <w:lang w:val="en-US"/>
        </w:rPr>
        <w:t>test data.</w:t>
      </w:r>
    </w:p>
    <w:sectPr w:rsidR="007F591D" w:rsidRPr="00E2510A" w:rsidSect="00C2078E">
      <w:headerReference w:type="even" r:id="rId9"/>
      <w:headerReference w:type="default" r:id="rId10"/>
      <w:headerReference w:type="first" r:id="rId11"/>
      <w:footerReference w:type="first" r:id="rId12"/>
      <w:pgSz w:w="12242" w:h="15842" w:code="1"/>
      <w:pgMar w:top="1440" w:right="1440" w:bottom="1440" w:left="1440" w:header="100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B2" w:rsidRDefault="005621B2">
      <w:r>
        <w:separator/>
      </w:r>
    </w:p>
  </w:endnote>
  <w:endnote w:type="continuationSeparator" w:id="0">
    <w:p w:rsidR="005621B2" w:rsidRDefault="0056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2E234B">
      <w:rPr>
        <w:noProof/>
        <w:sz w:val="18"/>
        <w:lang w:val="fr-FR"/>
      </w:rPr>
      <w:t>5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2E234B">
      <w:rPr>
        <w:noProof/>
        <w:sz w:val="18"/>
        <w:lang w:val="en-US"/>
      </w:rPr>
      <w:t>FSMP-WG03-WP06_Draft_SARPs_WAIC.docx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B2" w:rsidRDefault="005621B2">
      <w:r>
        <w:separator/>
      </w:r>
    </w:p>
  </w:footnote>
  <w:footnote w:type="continuationSeparator" w:id="0">
    <w:p w:rsidR="005621B2" w:rsidRDefault="0056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0D26D5" w:rsidP="002E234B">
    <w:pPr>
      <w:tabs>
        <w:tab w:val="center" w:pos="4876"/>
      </w:tabs>
      <w:spacing w:after="600"/>
    </w:pPr>
    <w:r>
      <w:t>FS</w:t>
    </w:r>
    <w:r w:rsidR="00725205">
      <w:t>MP</w:t>
    </w:r>
    <w:r w:rsidR="002E234B">
      <w:t>-WG/3 WP</w:t>
    </w:r>
    <w:r w:rsidR="00770160">
      <w:t>/</w:t>
    </w:r>
    <w:r w:rsidR="002E234B">
      <w:t>06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2E234B">
      <w:rPr>
        <w:rStyle w:val="PageNumber"/>
        <w:noProof/>
      </w:rPr>
      <w:t>4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770160" w:rsidP="002E234B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234B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2E234B">
      <w:t>FSMP-WG/3 WP/06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:rsidRPr="0061368F" w:rsidTr="00664C07">
      <w:trPr>
        <w:trHeight w:val="1790"/>
      </w:trPr>
      <w:tc>
        <w:tcPr>
          <w:tcW w:w="1915" w:type="dxa"/>
          <w:shd w:val="clear" w:color="auto" w:fill="FFFFFF"/>
        </w:tcPr>
        <w:p w:rsidR="00920C27" w:rsidRDefault="001C281B" w:rsidP="00E71911">
          <w:bookmarkStart w:id="5" w:name="logo"/>
          <w:r w:rsidRPr="00484298">
            <w:rPr>
              <w:noProof/>
              <w:lang w:eastAsia="zh-CN"/>
            </w:rPr>
            <w:drawing>
              <wp:inline distT="0" distB="0" distL="0" distR="0" wp14:anchorId="602F2386" wp14:editId="0B72C691">
                <wp:extent cx="1089025" cy="874395"/>
                <wp:effectExtent l="0" t="0" r="0" b="1905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02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:rsidR="00920C27" w:rsidRPr="00066AB7" w:rsidRDefault="001C281B" w:rsidP="00E71911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D3857F4" wp14:editId="05931D16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6070D04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:rsidR="00920C27" w:rsidRPr="00066AB7" w:rsidRDefault="00920C27" w:rsidP="00E71911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:rsidR="00920C27" w:rsidRPr="00066AB7" w:rsidRDefault="00920C27" w:rsidP="00E71911">
          <w:pPr>
            <w:rPr>
              <w:rFonts w:ascii="Arial" w:hAnsi="Arial" w:cs="Arial"/>
              <w:szCs w:val="22"/>
            </w:rPr>
          </w:pPr>
        </w:p>
        <w:p w:rsidR="00920C27" w:rsidRPr="00066AB7" w:rsidRDefault="00920C27" w:rsidP="00E71911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6"/>
          </w:tblGrid>
          <w:tr w:rsidR="00920C27" w:rsidRPr="0061368F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0D26D5" w:rsidP="002E234B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6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61368F">
                  <w:rPr>
                    <w:szCs w:val="22"/>
                  </w:rPr>
                  <w:t>-WG</w:t>
                </w:r>
                <w:r w:rsidR="002E234B">
                  <w:rPr>
                    <w:szCs w:val="22"/>
                  </w:rPr>
                  <w:t>/</w:t>
                </w:r>
                <w:r w:rsidR="0061368F">
                  <w:rPr>
                    <w:szCs w:val="22"/>
                  </w:rPr>
                  <w:t>3</w:t>
                </w:r>
                <w:r w:rsidR="002E234B">
                  <w:rPr>
                    <w:szCs w:val="22"/>
                  </w:rPr>
                  <w:t xml:space="preserve"> </w:t>
                </w:r>
                <w:r w:rsidR="0061368F">
                  <w:rPr>
                    <w:szCs w:val="22"/>
                  </w:rPr>
                  <w:t>WP</w:t>
                </w:r>
                <w:r w:rsidR="002E234B">
                  <w:rPr>
                    <w:szCs w:val="22"/>
                  </w:rPr>
                  <w:t>/06</w:t>
                </w:r>
                <w:bookmarkEnd w:id="6"/>
              </w:p>
              <w:p w:rsidR="00920C27" w:rsidRPr="0061368F" w:rsidRDefault="0061368F" w:rsidP="002E234B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  <w:lang w:val="fr-FR"/>
                  </w:rPr>
                </w:pPr>
                <w:bookmarkStart w:id="7" w:name="restricted"/>
                <w:bookmarkStart w:id="8" w:name="addendum_corrigendum_appendix"/>
                <w:bookmarkStart w:id="9" w:name="revision_no"/>
                <w:bookmarkStart w:id="10" w:name="revision_date"/>
                <w:bookmarkStart w:id="11" w:name="related_to"/>
                <w:bookmarkStart w:id="12" w:name="date"/>
                <w:bookmarkEnd w:id="7"/>
                <w:bookmarkEnd w:id="8"/>
                <w:bookmarkEnd w:id="9"/>
                <w:bookmarkEnd w:id="10"/>
                <w:bookmarkEnd w:id="11"/>
                <w:r w:rsidRPr="0061368F">
                  <w:rPr>
                    <w:sz w:val="18"/>
                    <w:szCs w:val="18"/>
                    <w:lang w:val="fr-FR"/>
                  </w:rPr>
                  <w:t>2</w:t>
                </w:r>
                <w:r>
                  <w:rPr>
                    <w:sz w:val="18"/>
                    <w:szCs w:val="18"/>
                    <w:lang w:val="fr-FR"/>
                  </w:rPr>
                  <w:t>016</w:t>
                </w:r>
                <w:bookmarkEnd w:id="12"/>
                <w:r w:rsidR="002E234B">
                  <w:rPr>
                    <w:sz w:val="18"/>
                    <w:szCs w:val="18"/>
                    <w:lang w:val="fr-FR"/>
                  </w:rPr>
                  <w:t>-08-26</w:t>
                </w:r>
                <w:r w:rsidR="00920C27" w:rsidRPr="0061368F">
                  <w:rPr>
                    <w:b/>
                    <w:sz w:val="18"/>
                    <w:szCs w:val="18"/>
                    <w:lang w:val="fr-FR"/>
                  </w:rPr>
                  <w:t xml:space="preserve"> </w:t>
                </w:r>
                <w:bookmarkStart w:id="13" w:name="info_paper"/>
                <w:bookmarkEnd w:id="13"/>
              </w:p>
            </w:tc>
          </w:tr>
          <w:tr w:rsidR="00920C27" w:rsidRPr="0061368F" w:rsidTr="00664C07">
            <w:trPr>
              <w:jc w:val="right"/>
            </w:trPr>
            <w:tc>
              <w:tcPr>
                <w:tcW w:w="0" w:type="auto"/>
              </w:tcPr>
              <w:p w:rsidR="00920C27" w:rsidRPr="0061368F" w:rsidRDefault="00920C27" w:rsidP="002E234B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  <w:lang w:val="fr-FR"/>
                  </w:rPr>
                </w:pPr>
              </w:p>
            </w:tc>
          </w:tr>
        </w:tbl>
        <w:p w:rsidR="00920C27" w:rsidRPr="0061368F" w:rsidRDefault="00920C27" w:rsidP="00E71911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  <w:lang w:val="fr-FR"/>
            </w:rPr>
          </w:pPr>
        </w:p>
      </w:tc>
    </w:tr>
  </w:tbl>
  <w:p w:rsidR="00770160" w:rsidRPr="0061368F" w:rsidRDefault="00A12CBA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lang w:val="fr-FR"/>
      </w:rPr>
    </w:pPr>
    <w:r w:rsidRPr="0061368F">
      <w:rPr>
        <w:lang w:val="fr-FR"/>
      </w:rPr>
      <w:tab/>
      <w:t>ATMRPP-WG/WHL/4</w:t>
    </w:r>
    <w:r w:rsidR="00770160" w:rsidRPr="0061368F">
      <w:rPr>
        <w:lang w:val="fr-FR"/>
      </w:rPr>
      <w:t>-WP/</w:t>
    </w:r>
  </w:p>
  <w:p w:rsidR="00770160" w:rsidRPr="0061368F" w:rsidRDefault="00A12CBA">
    <w:pPr>
      <w:pStyle w:val="smallfont"/>
      <w:tabs>
        <w:tab w:val="clear" w:pos="6660"/>
        <w:tab w:val="left" w:pos="6480"/>
      </w:tabs>
      <w:spacing w:after="600"/>
      <w:rPr>
        <w:b/>
        <w:lang w:val="fr-FR"/>
      </w:rPr>
    </w:pPr>
    <w:r w:rsidRPr="0061368F">
      <w:rPr>
        <w:lang w:val="fr-FR"/>
      </w:rPr>
      <w:tab/>
      <w:t>.././06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92B"/>
    <w:multiLevelType w:val="multilevel"/>
    <w:tmpl w:val="29B2EB76"/>
    <w:styleLink w:val="Formatvorlage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41C65"/>
    <w:multiLevelType w:val="multilevel"/>
    <w:tmpl w:val="29B2EB76"/>
    <w:styleLink w:val="Formatvorlage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3">
    <w:nsid w:val="1D0F7241"/>
    <w:multiLevelType w:val="hybridMultilevel"/>
    <w:tmpl w:val="29B2E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5">
    <w:nsid w:val="23104BC9"/>
    <w:multiLevelType w:val="multilevel"/>
    <w:tmpl w:val="29B2EB76"/>
    <w:numStyleLink w:val="Formatvorlage2"/>
  </w:abstractNum>
  <w:abstractNum w:abstractNumId="6">
    <w:nsid w:val="3BCB270E"/>
    <w:multiLevelType w:val="multilevel"/>
    <w:tmpl w:val="29B2EB76"/>
    <w:numStyleLink w:val="Formatvorlage1"/>
  </w:abstractNum>
  <w:abstractNum w:abstractNumId="7">
    <w:nsid w:val="47123D28"/>
    <w:multiLevelType w:val="hybridMultilevel"/>
    <w:tmpl w:val="B0B00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68165DC3"/>
    <w:multiLevelType w:val="multilevel"/>
    <w:tmpl w:val="2CFA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11">
    <w:nsid w:val="73497AAE"/>
    <w:multiLevelType w:val="hybridMultilevel"/>
    <w:tmpl w:val="853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60"/>
    <w:rsid w:val="000273D2"/>
    <w:rsid w:val="000D26D5"/>
    <w:rsid w:val="000D35A1"/>
    <w:rsid w:val="00105877"/>
    <w:rsid w:val="001437C6"/>
    <w:rsid w:val="001C281B"/>
    <w:rsid w:val="002216C6"/>
    <w:rsid w:val="0024095B"/>
    <w:rsid w:val="00271456"/>
    <w:rsid w:val="00294866"/>
    <w:rsid w:val="002D611F"/>
    <w:rsid w:val="002E234B"/>
    <w:rsid w:val="002F6E04"/>
    <w:rsid w:val="0038644C"/>
    <w:rsid w:val="003B0FAA"/>
    <w:rsid w:val="003D24DD"/>
    <w:rsid w:val="003D7FD8"/>
    <w:rsid w:val="0040292F"/>
    <w:rsid w:val="004735BC"/>
    <w:rsid w:val="0049280E"/>
    <w:rsid w:val="004B2278"/>
    <w:rsid w:val="004B75C4"/>
    <w:rsid w:val="004D165A"/>
    <w:rsid w:val="004F7DC9"/>
    <w:rsid w:val="0050684F"/>
    <w:rsid w:val="00521227"/>
    <w:rsid w:val="00523F32"/>
    <w:rsid w:val="005621B2"/>
    <w:rsid w:val="00595586"/>
    <w:rsid w:val="005B070F"/>
    <w:rsid w:val="005B245F"/>
    <w:rsid w:val="005F1BA4"/>
    <w:rsid w:val="0061368F"/>
    <w:rsid w:val="00625E2A"/>
    <w:rsid w:val="006317CE"/>
    <w:rsid w:val="006525C1"/>
    <w:rsid w:val="00664C07"/>
    <w:rsid w:val="00666B2A"/>
    <w:rsid w:val="00666C68"/>
    <w:rsid w:val="006C6767"/>
    <w:rsid w:val="006F0BB4"/>
    <w:rsid w:val="006F386A"/>
    <w:rsid w:val="00725205"/>
    <w:rsid w:val="00770160"/>
    <w:rsid w:val="00797D0E"/>
    <w:rsid w:val="007E1554"/>
    <w:rsid w:val="007F591D"/>
    <w:rsid w:val="00860FB4"/>
    <w:rsid w:val="00890EAA"/>
    <w:rsid w:val="008A6753"/>
    <w:rsid w:val="008B54C4"/>
    <w:rsid w:val="008C7C94"/>
    <w:rsid w:val="008F597D"/>
    <w:rsid w:val="00920C27"/>
    <w:rsid w:val="009F36E6"/>
    <w:rsid w:val="00A03CFF"/>
    <w:rsid w:val="00A12CBA"/>
    <w:rsid w:val="00A232A8"/>
    <w:rsid w:val="00A37C68"/>
    <w:rsid w:val="00A447C9"/>
    <w:rsid w:val="00A516BA"/>
    <w:rsid w:val="00A74412"/>
    <w:rsid w:val="00A8645D"/>
    <w:rsid w:val="00AF0D99"/>
    <w:rsid w:val="00B70A19"/>
    <w:rsid w:val="00BD0737"/>
    <w:rsid w:val="00C116D0"/>
    <w:rsid w:val="00C2078E"/>
    <w:rsid w:val="00C65C5C"/>
    <w:rsid w:val="00CF72A2"/>
    <w:rsid w:val="00DF76D3"/>
    <w:rsid w:val="00E2510A"/>
    <w:rsid w:val="00E71911"/>
    <w:rsid w:val="00E77340"/>
    <w:rsid w:val="00E8496A"/>
    <w:rsid w:val="00E94A71"/>
    <w:rsid w:val="00EA3A17"/>
    <w:rsid w:val="00EA7E54"/>
    <w:rsid w:val="00ED3D56"/>
    <w:rsid w:val="00EE060C"/>
    <w:rsid w:val="00F254F7"/>
    <w:rsid w:val="00F7652A"/>
    <w:rsid w:val="00F80A31"/>
    <w:rsid w:val="00F93EDB"/>
    <w:rsid w:val="00FB58C8"/>
    <w:rsid w:val="00FD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65A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  <w:tab w:val="num" w:pos="1440"/>
      </w:tabs>
      <w:ind w:right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outlineLvl w:val="6"/>
    </w:pPr>
  </w:style>
  <w:style w:type="paragraph" w:customStyle="1" w:styleId="2para">
    <w:name w:val="2para"/>
    <w:basedOn w:val="3para"/>
    <w:rsid w:val="00666C68"/>
    <w:pPr>
      <w:numPr>
        <w:ilvl w:val="1"/>
      </w:numPr>
      <w:tabs>
        <w:tab w:val="left" w:pos="0"/>
        <w:tab w:val="num" w:pos="72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2Para0">
    <w:name w:val="2Para"/>
    <w:basedOn w:val="Normal"/>
    <w:rsid w:val="00F254F7"/>
    <w:pPr>
      <w:tabs>
        <w:tab w:val="num" w:pos="0"/>
        <w:tab w:val="left" w:pos="1440"/>
      </w:tabs>
      <w:spacing w:after="240"/>
    </w:pPr>
    <w:rPr>
      <w:szCs w:val="22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3Para0">
    <w:name w:val="3Para"/>
    <w:basedOn w:val="Normal"/>
    <w:rsid w:val="003B0FAA"/>
    <w:pPr>
      <w:tabs>
        <w:tab w:val="num" w:pos="0"/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0">
    <w:name w:val="4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5Para0">
    <w:name w:val="5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6Para0">
    <w:name w:val="6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7Para0">
    <w:name w:val="7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8Para0">
    <w:name w:val="8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table" w:styleId="TableGrid">
    <w:name w:val="Table Grid"/>
    <w:basedOn w:val="TableNormal"/>
    <w:rsid w:val="0052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521227"/>
    <w:pPr>
      <w:autoSpaceDE w:val="0"/>
      <w:autoSpaceDN w:val="0"/>
      <w:adjustRightInd w:val="0"/>
      <w:jc w:val="center"/>
      <w:outlineLvl w:val="0"/>
    </w:pPr>
    <w:rPr>
      <w:b/>
      <w:szCs w:val="22"/>
    </w:rPr>
  </w:style>
  <w:style w:type="numbering" w:customStyle="1" w:styleId="Formatvorlage1">
    <w:name w:val="Formatvorlage1"/>
    <w:rsid w:val="005F1BA4"/>
    <w:pPr>
      <w:numPr>
        <w:numId w:val="11"/>
      </w:numPr>
    </w:pPr>
  </w:style>
  <w:style w:type="numbering" w:customStyle="1" w:styleId="Formatvorlage2">
    <w:name w:val="Formatvorlage2"/>
    <w:rsid w:val="005F1BA4"/>
    <w:pPr>
      <w:numPr>
        <w:numId w:val="13"/>
      </w:numPr>
    </w:pPr>
  </w:style>
  <w:style w:type="character" w:styleId="CommentReference">
    <w:name w:val="annotation reference"/>
    <w:rsid w:val="006525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5C1"/>
    <w:rPr>
      <w:sz w:val="20"/>
    </w:rPr>
  </w:style>
  <w:style w:type="character" w:customStyle="1" w:styleId="CommentTextChar">
    <w:name w:val="Comment Text Char"/>
    <w:link w:val="CommentText"/>
    <w:rsid w:val="006525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525C1"/>
    <w:rPr>
      <w:b/>
      <w:bCs/>
    </w:rPr>
  </w:style>
  <w:style w:type="character" w:customStyle="1" w:styleId="CommentSubjectChar">
    <w:name w:val="Comment Subject Char"/>
    <w:link w:val="CommentSubject"/>
    <w:rsid w:val="006525C1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65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25C1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65A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  <w:tab w:val="num" w:pos="1440"/>
      </w:tabs>
      <w:ind w:right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outlineLvl w:val="6"/>
    </w:pPr>
  </w:style>
  <w:style w:type="paragraph" w:customStyle="1" w:styleId="2para">
    <w:name w:val="2para"/>
    <w:basedOn w:val="3para"/>
    <w:rsid w:val="00666C68"/>
    <w:pPr>
      <w:numPr>
        <w:ilvl w:val="1"/>
      </w:numPr>
      <w:tabs>
        <w:tab w:val="left" w:pos="0"/>
        <w:tab w:val="num" w:pos="72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2Para0">
    <w:name w:val="2Para"/>
    <w:basedOn w:val="Normal"/>
    <w:rsid w:val="00F254F7"/>
    <w:pPr>
      <w:tabs>
        <w:tab w:val="num" w:pos="0"/>
        <w:tab w:val="left" w:pos="1440"/>
      </w:tabs>
      <w:spacing w:after="240"/>
    </w:pPr>
    <w:rPr>
      <w:szCs w:val="22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3Para0">
    <w:name w:val="3Para"/>
    <w:basedOn w:val="Normal"/>
    <w:rsid w:val="003B0FAA"/>
    <w:pPr>
      <w:tabs>
        <w:tab w:val="num" w:pos="0"/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0">
    <w:name w:val="4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5Para0">
    <w:name w:val="5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6Para0">
    <w:name w:val="6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7Para0">
    <w:name w:val="7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8Para0">
    <w:name w:val="8Para"/>
    <w:basedOn w:val="Normal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table" w:styleId="TableGrid">
    <w:name w:val="Table Grid"/>
    <w:basedOn w:val="TableNormal"/>
    <w:rsid w:val="0052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521227"/>
    <w:pPr>
      <w:autoSpaceDE w:val="0"/>
      <w:autoSpaceDN w:val="0"/>
      <w:adjustRightInd w:val="0"/>
      <w:jc w:val="center"/>
      <w:outlineLvl w:val="0"/>
    </w:pPr>
    <w:rPr>
      <w:b/>
      <w:szCs w:val="22"/>
    </w:rPr>
  </w:style>
  <w:style w:type="numbering" w:customStyle="1" w:styleId="Formatvorlage1">
    <w:name w:val="Formatvorlage1"/>
    <w:rsid w:val="005F1BA4"/>
    <w:pPr>
      <w:numPr>
        <w:numId w:val="11"/>
      </w:numPr>
    </w:pPr>
  </w:style>
  <w:style w:type="numbering" w:customStyle="1" w:styleId="Formatvorlage2">
    <w:name w:val="Formatvorlage2"/>
    <w:rsid w:val="005F1BA4"/>
    <w:pPr>
      <w:numPr>
        <w:numId w:val="13"/>
      </w:numPr>
    </w:pPr>
  </w:style>
  <w:style w:type="character" w:styleId="CommentReference">
    <w:name w:val="annotation reference"/>
    <w:rsid w:val="006525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5C1"/>
    <w:rPr>
      <w:sz w:val="20"/>
    </w:rPr>
  </w:style>
  <w:style w:type="character" w:customStyle="1" w:styleId="CommentTextChar">
    <w:name w:val="Comment Text Char"/>
    <w:link w:val="CommentText"/>
    <w:rsid w:val="006525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525C1"/>
    <w:rPr>
      <w:b/>
      <w:bCs/>
    </w:rPr>
  </w:style>
  <w:style w:type="character" w:customStyle="1" w:styleId="CommentSubjectChar">
    <w:name w:val="Comment Subject Char"/>
    <w:link w:val="CommentSubject"/>
    <w:rsid w:val="006525C1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65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25C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1C579-A6D2-4313-9121-DBD4823E47D5}"/>
</file>

<file path=customXml/itemProps2.xml><?xml version="1.0" encoding="utf-8"?>
<ds:datastoreItem xmlns:ds="http://schemas.openxmlformats.org/officeDocument/2006/customXml" ds:itemID="{7142B978-5D9E-43CD-A021-D0BBBFEC0219}"/>
</file>

<file path=customXml/itemProps3.xml><?xml version="1.0" encoding="utf-8"?>
<ds:datastoreItem xmlns:ds="http://schemas.openxmlformats.org/officeDocument/2006/customXml" ds:itemID="{88E6EDB3-1915-4F9B-86C1-05185E14A607}"/>
</file>

<file path=customXml/itemProps4.xml><?xml version="1.0" encoding="utf-8"?>
<ds:datastoreItem xmlns:ds="http://schemas.openxmlformats.org/officeDocument/2006/customXml" ds:itemID="{471C2FEE-E0D7-4101-B5DE-EDFB7B790E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1170</Words>
  <Characters>6588</Characters>
  <Application>Microsoft Office Word</Application>
  <DocSecurity>0</DocSecurity>
  <Lines>160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2016-08-26T16:58:00Z</dcterms:created>
  <dcterms:modified xsi:type="dcterms:W3CDTF">2016-08-26T17:45:00Z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0x010100B372B09A9A77C4438999FF1325BEF759</vt:lpwstr>
  </property>
</Properties>
</file>