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F9D9C" w14:textId="77777777" w:rsidR="00D9052D" w:rsidRDefault="00D9052D" w:rsidP="00D9052D">
      <w:pPr>
        <w:jc w:val="center"/>
        <w:rPr>
          <w:b/>
        </w:rPr>
      </w:pPr>
      <w:r>
        <w:rPr>
          <w:b/>
        </w:rPr>
        <w:t>FREQUENCY SPECTRUM MANAGEMENT PANEL (FSMP)</w:t>
      </w:r>
    </w:p>
    <w:p w14:paraId="646E6946" w14:textId="77777777" w:rsidR="00D9052D" w:rsidRDefault="00D9052D" w:rsidP="00D9052D">
      <w:pPr>
        <w:tabs>
          <w:tab w:val="left" w:pos="6972"/>
        </w:tabs>
        <w:jc w:val="center"/>
        <w:rPr>
          <w:b/>
        </w:rPr>
      </w:pPr>
    </w:p>
    <w:p w14:paraId="7AC98927" w14:textId="77777777" w:rsidR="003E6443" w:rsidRDefault="003E6443" w:rsidP="003E6443">
      <w:pPr>
        <w:widowControl w:val="0"/>
        <w:autoSpaceDE w:val="0"/>
        <w:autoSpaceDN w:val="0"/>
        <w:adjustRightInd w:val="0"/>
        <w:ind w:right="4"/>
        <w:jc w:val="center"/>
        <w:rPr>
          <w:rFonts w:eastAsia="SimSun"/>
          <w:b/>
          <w:caps/>
          <w:szCs w:val="24"/>
        </w:rPr>
      </w:pPr>
      <w:r>
        <w:rPr>
          <w:rFonts w:eastAsia="SimSun"/>
          <w:b/>
          <w:szCs w:val="24"/>
        </w:rPr>
        <w:t>Seventeenth</w:t>
      </w:r>
      <w:r w:rsidRPr="003A7291">
        <w:rPr>
          <w:rFonts w:eastAsia="SimSun"/>
          <w:b/>
          <w:szCs w:val="24"/>
        </w:rPr>
        <w:t xml:space="preserve"> Working Group Meeting </w:t>
      </w:r>
    </w:p>
    <w:p w14:paraId="209F9E7F" w14:textId="77777777" w:rsidR="003E6443" w:rsidRDefault="003E6443" w:rsidP="003E6443">
      <w:pPr>
        <w:widowControl w:val="0"/>
        <w:autoSpaceDE w:val="0"/>
        <w:autoSpaceDN w:val="0"/>
        <w:adjustRightInd w:val="0"/>
        <w:ind w:right="4"/>
        <w:jc w:val="center"/>
        <w:rPr>
          <w:rFonts w:eastAsia="SimSun"/>
          <w:b/>
          <w:caps/>
          <w:szCs w:val="24"/>
        </w:rPr>
      </w:pPr>
    </w:p>
    <w:p w14:paraId="26903565" w14:textId="77777777" w:rsidR="003E6443" w:rsidRDefault="003E6443" w:rsidP="003E6443">
      <w:pPr>
        <w:widowControl w:val="0"/>
        <w:autoSpaceDE w:val="0"/>
        <w:autoSpaceDN w:val="0"/>
        <w:adjustRightInd w:val="0"/>
        <w:jc w:val="center"/>
        <w:rPr>
          <w:rFonts w:eastAsia="SimSun"/>
          <w:b/>
          <w:szCs w:val="24"/>
        </w:rPr>
      </w:pPr>
      <w:r w:rsidRPr="00BD46AB">
        <w:rPr>
          <w:rFonts w:eastAsia="SimSun"/>
          <w:b/>
          <w:szCs w:val="24"/>
        </w:rPr>
        <w:t>Cairo, Egypt – 30 August – 7 September 2023</w:t>
      </w:r>
    </w:p>
    <w:p w14:paraId="055D3392" w14:textId="77777777" w:rsidR="00770160" w:rsidRDefault="00770160">
      <w:pPr>
        <w:tabs>
          <w:tab w:val="left" w:pos="0"/>
          <w:tab w:val="left" w:pos="1570"/>
          <w:tab w:val="left" w:pos="1857"/>
        </w:tabs>
      </w:pPr>
    </w:p>
    <w:p w14:paraId="63900D47" w14:textId="77777777" w:rsidR="00770160" w:rsidRDefault="00770160">
      <w:pPr>
        <w:tabs>
          <w:tab w:val="left" w:pos="0"/>
          <w:tab w:val="left" w:pos="1570"/>
          <w:tab w:val="left" w:pos="1857"/>
        </w:tabs>
      </w:pPr>
    </w:p>
    <w:p w14:paraId="285A4133" w14:textId="4F89EE37" w:rsidR="00770160" w:rsidRDefault="00770160">
      <w:pPr>
        <w:pStyle w:val="Agendaitemtitle"/>
        <w:rPr>
          <w:lang w:val="sv-SE"/>
        </w:rPr>
      </w:pPr>
      <w:r>
        <w:rPr>
          <w:lang w:val="sv-SE"/>
        </w:rPr>
        <w:t>Agenda Item </w:t>
      </w:r>
      <w:r w:rsidR="004A3EDC">
        <w:rPr>
          <w:lang w:val="sv-SE"/>
        </w:rPr>
        <w:t xml:space="preserve">6 </w:t>
      </w:r>
      <w:r>
        <w:rPr>
          <w:lang w:val="sv-SE"/>
        </w:rPr>
        <w:t>:</w:t>
      </w:r>
      <w:r>
        <w:rPr>
          <w:lang w:val="sv-SE"/>
        </w:rPr>
        <w:tab/>
      </w:r>
      <w:r w:rsidR="004A3EDC" w:rsidRPr="004A3EDC">
        <w:rPr>
          <w:lang w:val="sv-SE"/>
        </w:rPr>
        <w:t>Interference from Non-Aeronautical Sources – FSMP.</w:t>
      </w:r>
    </w:p>
    <w:p w14:paraId="2984044A" w14:textId="77777777" w:rsidR="00770160" w:rsidRDefault="00770160">
      <w:pPr>
        <w:pStyle w:val="Agendaitemtitle"/>
        <w:rPr>
          <w:b w:val="0"/>
          <w:lang w:val="sv-SE"/>
        </w:rPr>
      </w:pPr>
    </w:p>
    <w:p w14:paraId="48A55EA7" w14:textId="77777777" w:rsidR="00770160" w:rsidRDefault="00770160">
      <w:pPr>
        <w:tabs>
          <w:tab w:val="left" w:pos="6972"/>
        </w:tabs>
        <w:rPr>
          <w:b/>
          <w:lang w:val="sv-SE"/>
        </w:rPr>
      </w:pPr>
    </w:p>
    <w:p w14:paraId="59CCB5FC" w14:textId="00ECDF46" w:rsidR="00770160" w:rsidRDefault="00FA2EAD" w:rsidP="00FA2EAD">
      <w:pPr>
        <w:tabs>
          <w:tab w:val="left" w:pos="6972"/>
        </w:tabs>
        <w:jc w:val="center"/>
      </w:pPr>
      <w:r w:rsidRPr="00FA2EAD">
        <w:rPr>
          <w:b/>
          <w:snapToGrid w:val="0"/>
        </w:rPr>
        <w:t xml:space="preserve">INTERFERENCE </w:t>
      </w:r>
      <w:r w:rsidR="008A23DA">
        <w:rPr>
          <w:b/>
          <w:snapToGrid w:val="0"/>
        </w:rPr>
        <w:t>ON THE SADC VSAT AND NAFISAT VS</w:t>
      </w:r>
      <w:r w:rsidRPr="00FA2EAD">
        <w:rPr>
          <w:b/>
          <w:snapToGrid w:val="0"/>
        </w:rPr>
        <w:t>A</w:t>
      </w:r>
      <w:r w:rsidR="008A23DA">
        <w:rPr>
          <w:b/>
          <w:snapToGrid w:val="0"/>
        </w:rPr>
        <w:t xml:space="preserve">T </w:t>
      </w:r>
      <w:r w:rsidRPr="00FA2EAD">
        <w:rPr>
          <w:b/>
          <w:snapToGrid w:val="0"/>
        </w:rPr>
        <w:t>N</w:t>
      </w:r>
      <w:r w:rsidR="008A23DA">
        <w:rPr>
          <w:b/>
          <w:snapToGrid w:val="0"/>
        </w:rPr>
        <w:t>ETWORKS</w:t>
      </w:r>
    </w:p>
    <w:p w14:paraId="1D6E5ACB" w14:textId="77777777" w:rsidR="00770160" w:rsidRDefault="00770160">
      <w:pPr>
        <w:tabs>
          <w:tab w:val="left" w:pos="6972"/>
        </w:tabs>
      </w:pPr>
    </w:p>
    <w:p w14:paraId="2D9DD3D9" w14:textId="2186C9D0" w:rsidR="00770160" w:rsidRDefault="00770160">
      <w:pPr>
        <w:jc w:val="center"/>
      </w:pPr>
      <w:r>
        <w:t>(Presented by</w:t>
      </w:r>
      <w:bookmarkStart w:id="0" w:name="presented_by"/>
      <w:bookmarkEnd w:id="0"/>
      <w:r>
        <w:t xml:space="preserve"> </w:t>
      </w:r>
      <w:r w:rsidR="008A23DA">
        <w:t>Lisa Tele</w:t>
      </w:r>
      <w:r w:rsidR="00FA2EAD">
        <w:t>, A</w:t>
      </w:r>
      <w:r w:rsidR="008A23DA">
        <w:t>TNS – South Africa</w:t>
      </w:r>
      <w:r>
        <w:t>)</w:t>
      </w:r>
    </w:p>
    <w:p w14:paraId="1AD4E4DB" w14:textId="77777777" w:rsidR="00770160" w:rsidRDefault="00770160"/>
    <w:p w14:paraId="745C61CC"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0F77F39" w14:textId="77777777">
        <w:trPr>
          <w:cantSplit/>
          <w:trHeight w:hRule="exact" w:val="480"/>
          <w:jc w:val="center"/>
        </w:trPr>
        <w:tc>
          <w:tcPr>
            <w:tcW w:w="7200" w:type="dxa"/>
            <w:vAlign w:val="center"/>
          </w:tcPr>
          <w:p w14:paraId="1720D0D0" w14:textId="77777777" w:rsidR="00770160" w:rsidRDefault="00770160">
            <w:pPr>
              <w:jc w:val="center"/>
              <w:rPr>
                <w:sz w:val="24"/>
                <w:lang w:val="en-US"/>
              </w:rPr>
            </w:pPr>
            <w:r>
              <w:rPr>
                <w:b/>
              </w:rPr>
              <w:t>SUMMARY</w:t>
            </w:r>
          </w:p>
        </w:tc>
      </w:tr>
      <w:tr w:rsidR="00770160" w14:paraId="3AF4761C" w14:textId="77777777">
        <w:trPr>
          <w:cantSplit/>
          <w:jc w:val="center"/>
        </w:trPr>
        <w:tc>
          <w:tcPr>
            <w:tcW w:w="7200" w:type="dxa"/>
          </w:tcPr>
          <w:p w14:paraId="2F6FA311" w14:textId="5B533817" w:rsidR="00770160" w:rsidRDefault="00AB2028">
            <w:pPr>
              <w:rPr>
                <w:lang w:val="en-US"/>
              </w:rPr>
            </w:pPr>
            <w:r>
              <w:rPr>
                <w:lang w:val="en-US"/>
              </w:rPr>
              <w:t xml:space="preserve">This paper provides </w:t>
            </w:r>
            <w:r w:rsidR="008A23DA">
              <w:rPr>
                <w:lang w:val="en-US"/>
              </w:rPr>
              <w:t xml:space="preserve">information </w:t>
            </w:r>
            <w:r>
              <w:rPr>
                <w:lang w:val="en-US"/>
              </w:rPr>
              <w:t>a</w:t>
            </w:r>
            <w:r w:rsidR="008A23DA">
              <w:rPr>
                <w:lang w:val="en-US"/>
              </w:rPr>
              <w:t xml:space="preserve">bout the recent interference </w:t>
            </w:r>
            <w:r w:rsidR="005E0641">
              <w:rPr>
                <w:lang w:val="en-US"/>
              </w:rPr>
              <w:t xml:space="preserve">reported </w:t>
            </w:r>
            <w:r w:rsidR="008A23DA">
              <w:rPr>
                <w:lang w:val="en-US"/>
              </w:rPr>
              <w:t>on the SADC and NAFISAT VSAT networks</w:t>
            </w:r>
            <w:r w:rsidR="009E3350">
              <w:rPr>
                <w:lang w:val="en-US"/>
              </w:rPr>
              <w:t>.</w:t>
            </w:r>
          </w:p>
          <w:p w14:paraId="11D88860" w14:textId="2C3C1974" w:rsidR="009E3350" w:rsidRDefault="009E3350">
            <w:pPr>
              <w:rPr>
                <w:lang w:val="en-US"/>
              </w:rPr>
            </w:pPr>
          </w:p>
        </w:tc>
      </w:tr>
    </w:tbl>
    <w:p w14:paraId="4F63E298" w14:textId="77777777" w:rsidR="00770160" w:rsidRDefault="00770160"/>
    <w:p w14:paraId="45F8B391" w14:textId="77777777" w:rsidR="00770160" w:rsidRDefault="00770160"/>
    <w:p w14:paraId="710D8D0D" w14:textId="77777777" w:rsidR="00770160" w:rsidRDefault="00770160">
      <w:pPr>
        <w:pStyle w:val="1Heading"/>
      </w:pPr>
      <w:r>
        <w:t>INTRODUCTION</w:t>
      </w:r>
    </w:p>
    <w:p w14:paraId="2FE92196" w14:textId="0AA468BA" w:rsidR="00770160" w:rsidRDefault="00FA2EAD">
      <w:pPr>
        <w:pStyle w:val="2para"/>
      </w:pPr>
      <w:r>
        <w:t>A</w:t>
      </w:r>
      <w:r w:rsidR="008A23DA">
        <w:t xml:space="preserve">TNS </w:t>
      </w:r>
      <w:r>
        <w:t>has received report</w:t>
      </w:r>
      <w:r w:rsidR="008A23DA">
        <w:t xml:space="preserve">s </w:t>
      </w:r>
      <w:r>
        <w:t xml:space="preserve">from </w:t>
      </w:r>
      <w:r w:rsidR="008A23DA">
        <w:t xml:space="preserve">the VSAT network users </w:t>
      </w:r>
      <w:r w:rsidR="004C3C51">
        <w:t xml:space="preserve">and states </w:t>
      </w:r>
      <w:r w:rsidR="008A23DA">
        <w:t xml:space="preserve">about the interference experienced from external sources. These cases are recent and are still being </w:t>
      </w:r>
      <w:r w:rsidR="00AB2028">
        <w:t>investigat</w:t>
      </w:r>
      <w:r w:rsidR="008A23DA">
        <w:t>ed</w:t>
      </w:r>
      <w:r w:rsidR="00770160">
        <w:t>.</w:t>
      </w:r>
      <w:r w:rsidR="00E95DDA">
        <w:t xml:space="preserve">  </w:t>
      </w:r>
      <w:r w:rsidR="008A23DA">
        <w:t>This is shared to inform the aviation community as we are preparing for the WRC-23</w:t>
      </w:r>
      <w:r w:rsidR="00E95DDA">
        <w:t xml:space="preserve">.  </w:t>
      </w:r>
    </w:p>
    <w:p w14:paraId="1DBA46B2" w14:textId="77777777" w:rsidR="00770160" w:rsidRDefault="00770160">
      <w:pPr>
        <w:pStyle w:val="1Heading"/>
      </w:pPr>
      <w:r>
        <w:t>DISCUSSION</w:t>
      </w:r>
    </w:p>
    <w:p w14:paraId="53D06F94" w14:textId="173EE18C" w:rsidR="003E3AC9" w:rsidRDefault="008A23DA" w:rsidP="003E3AC9">
      <w:pPr>
        <w:pStyle w:val="2para"/>
      </w:pPr>
      <w:r>
        <w:t xml:space="preserve">ATNS operates the SADC VSAT and NAFISAT VSAT networks in order for the </w:t>
      </w:r>
      <w:r w:rsidR="00675E8C">
        <w:t>countries in Africa to receive Air Traffic Services (ATS) and Flight plans using this communication network</w:t>
      </w:r>
      <w:r w:rsidR="003E3AC9">
        <w:t xml:space="preserve">.  </w:t>
      </w:r>
      <w:r w:rsidR="00675E8C">
        <w:t>Most countries in the African region are primarily dependent on these networks for the service provision.</w:t>
      </w:r>
    </w:p>
    <w:p w14:paraId="7E55561B" w14:textId="26211779" w:rsidR="003E3AC9" w:rsidRDefault="003E3AC9" w:rsidP="003E3AC9">
      <w:pPr>
        <w:pStyle w:val="2para"/>
      </w:pPr>
      <w:r>
        <w:t>Th</w:t>
      </w:r>
      <w:r w:rsidR="00675E8C">
        <w:t>e</w:t>
      </w:r>
      <w:r>
        <w:t xml:space="preserve"> </w:t>
      </w:r>
      <w:r w:rsidR="00675E8C" w:rsidRPr="00752EE3">
        <w:t xml:space="preserve">Resolution </w:t>
      </w:r>
      <w:r w:rsidR="00675E8C" w:rsidRPr="00752EE3">
        <w:rPr>
          <w:b/>
          <w:bCs/>
        </w:rPr>
        <w:t>154 (WRC-12)</w:t>
      </w:r>
      <w:r w:rsidR="00675E8C" w:rsidRPr="00752EE3">
        <w:t xml:space="preserve"> invite</w:t>
      </w:r>
      <w:r w:rsidR="00675E8C">
        <w:t>d</w:t>
      </w:r>
      <w:r w:rsidR="00675E8C" w:rsidRPr="00752EE3">
        <w:t xml:space="preserve"> the ITU-R to study possible technical and regulatory measures in some countries in Region 1 to support the existing and future FSS earth stations in the 3 400-4 200 MHz frequency band used for satellite communications related to safe operations of aircraft and reliable distribution of meteorological information, considering that where an adequate terrestrial communication infrastructure is not available, FSS earth stations are the only viable option to augment the communication infrastructure in order to satisfy the overall communications infrastructure requirement of the International Civil Aviation Organization (ICAO</w:t>
      </w:r>
      <w:r w:rsidR="00675E8C">
        <w:t>.</w:t>
      </w:r>
    </w:p>
    <w:p w14:paraId="5A0A6381" w14:textId="1037DFD9" w:rsidR="003E3AC9" w:rsidRDefault="00675E8C" w:rsidP="003E3AC9">
      <w:pPr>
        <w:pStyle w:val="2para"/>
      </w:pPr>
      <w:r w:rsidRPr="00752EE3">
        <w:lastRenderedPageBreak/>
        <w:t xml:space="preserve">The efficient provision of air navigation services requires the implementation and operation of ground communications infrastructure with high availability, reliability and integrity. In some countries in Africa, the difficulty of fulfilling these requirements, given the extent of the airspace and weakness in terrestrial communication infrastructure, has led to the extensive deployment of an aeronautical communication infrastructure based on </w:t>
      </w:r>
      <w:r w:rsidRPr="00752EE3">
        <w:rPr>
          <w:rFonts w:eastAsia="Calibri"/>
          <w:szCs w:val="22"/>
          <w:lang w:val="en-CA"/>
        </w:rPr>
        <w:t>very small aperture terminal (</w:t>
      </w:r>
      <w:r w:rsidRPr="00752EE3">
        <w:t>VSAT) systems operating in the FSS. The frequency band of operation is 3 400-4 200 MHz (with the standard C-band frequency range being 3 700-4 200 MHz and the extended C-band frequency range being 3 400-3 700 MHz)</w:t>
      </w:r>
      <w:r w:rsidR="00FB2E81">
        <w:t>.</w:t>
      </w:r>
    </w:p>
    <w:p w14:paraId="2DCD8173" w14:textId="14008243" w:rsidR="00FB2E81" w:rsidRPr="00FB2E81" w:rsidRDefault="00FB2E81" w:rsidP="00FB2E81">
      <w:pPr>
        <w:pStyle w:val="2para"/>
      </w:pPr>
      <w:r w:rsidRPr="00FB2E81">
        <w:t>Report ITU-R</w:t>
      </w:r>
      <w:hyperlink r:id="rId10" w:history="1">
        <w:r w:rsidRPr="00FB2E81">
          <w:t xml:space="preserve"> M.2109</w:t>
        </w:r>
      </w:hyperlink>
      <w:r w:rsidRPr="00FB2E81">
        <w:t xml:space="preserve"> contains sharing studies between IMT-Advanced systems and geostationary-satellite orbit (GSO) networks in the FSS in the 3 400-4 200 and 4 500-4 800 MHz frequency bands.</w:t>
      </w:r>
      <w:r>
        <w:t xml:space="preserve"> </w:t>
      </w:r>
      <w:r w:rsidRPr="00FB2E81">
        <w:rPr>
          <w:rFonts w:eastAsia="Calibri"/>
        </w:rPr>
        <w:t>Report ITU-R</w:t>
      </w:r>
      <w:hyperlink r:id="rId11" w:history="1">
        <w:r w:rsidRPr="00FB2E81">
          <w:rPr>
            <w:rStyle w:val="Hyperlink"/>
            <w:rFonts w:eastAsia="Calibri"/>
            <w:szCs w:val="22"/>
          </w:rPr>
          <w:t xml:space="preserve"> S.2199</w:t>
        </w:r>
      </w:hyperlink>
      <w:r w:rsidRPr="00FB2E81">
        <w:rPr>
          <w:rFonts w:eastAsia="Calibri"/>
        </w:rPr>
        <w:t xml:space="preserve"> contains studies on compatibility of broadband wireless access systems and FSS networks in the 3 400-4 200 MHz </w:t>
      </w:r>
      <w:r w:rsidRPr="00752EE3">
        <w:t xml:space="preserve">frequency </w:t>
      </w:r>
      <w:r w:rsidRPr="00FB2E81">
        <w:rPr>
          <w:rFonts w:eastAsia="Calibri"/>
        </w:rPr>
        <w:t>band</w:t>
      </w:r>
      <w:r>
        <w:rPr>
          <w:rFonts w:eastAsia="Calibri"/>
        </w:rPr>
        <w:t>.</w:t>
      </w:r>
    </w:p>
    <w:p w14:paraId="57AF262C" w14:textId="77777777" w:rsidR="00FB2E81" w:rsidRPr="00FB2E81" w:rsidRDefault="00FB2E81" w:rsidP="00FB2E81">
      <w:pPr>
        <w:pStyle w:val="2para"/>
      </w:pPr>
      <w:r w:rsidRPr="00FB2E81">
        <w:t>These studies show a potential for interference from IMT and broadband wireless access stations into FSS earth stations at distances of up to several hundred kilometers. Such large separation distances would impose substantial constraints on deployments of both mobile and earth stations. The studies also show that interference can occur when IMT systems are operated in the adjacent frequency band.</w:t>
      </w:r>
    </w:p>
    <w:p w14:paraId="4257DCC0" w14:textId="33964F55" w:rsidR="00FB2E81" w:rsidRPr="00CE2728" w:rsidRDefault="00FB2E81" w:rsidP="00FB2E81">
      <w:pPr>
        <w:pStyle w:val="2para"/>
      </w:pPr>
      <w:r>
        <w:t xml:space="preserve">The </w:t>
      </w:r>
      <w:r w:rsidRPr="00752EE3">
        <w:t xml:space="preserve">Resolution </w:t>
      </w:r>
      <w:r w:rsidRPr="00752EE3">
        <w:rPr>
          <w:b/>
          <w:bCs/>
        </w:rPr>
        <w:t>154</w:t>
      </w:r>
      <w:r>
        <w:rPr>
          <w:b/>
          <w:bCs/>
        </w:rPr>
        <w:t xml:space="preserve"> Rev</w:t>
      </w:r>
      <w:r w:rsidRPr="00752EE3">
        <w:rPr>
          <w:b/>
          <w:bCs/>
        </w:rPr>
        <w:t xml:space="preserve"> (WRC-1</w:t>
      </w:r>
      <w:r>
        <w:rPr>
          <w:b/>
          <w:bCs/>
        </w:rPr>
        <w:t>5</w:t>
      </w:r>
      <w:r w:rsidRPr="00752EE3">
        <w:rPr>
          <w:b/>
          <w:bCs/>
        </w:rPr>
        <w:t>)</w:t>
      </w:r>
      <w:r w:rsidRPr="00752EE3">
        <w:t xml:space="preserve"> </w:t>
      </w:r>
      <w:r>
        <w:t xml:space="preserve">considered </w:t>
      </w:r>
      <w:r w:rsidRPr="00CE2728">
        <w:t xml:space="preserve">that in Region 1 the allocation to the mobile, except aeronautical mobile, service in the band 3 400-3 600 MHz is subject to the technical and regulatory limitations listed in No. </w:t>
      </w:r>
      <w:r w:rsidRPr="00FB2E81">
        <w:t>5.430A</w:t>
      </w:r>
      <w:r w:rsidRPr="00CE2728">
        <w:t>, aimed at ensuring compatibility with co-primary services of neighbouring countries</w:t>
      </w:r>
      <w:r>
        <w:t>. T</w:t>
      </w:r>
      <w:r w:rsidRPr="00CE2728">
        <w:t>hat a number of developing countries</w:t>
      </w:r>
      <w:r w:rsidRPr="00FB2E81">
        <w:t xml:space="preserve"> rely, to a great extent, on FSS systems using very small aperture terminals (VSAT) in the </w:t>
      </w:r>
      <w:r w:rsidRPr="00CE2728">
        <w:t xml:space="preserve">band 3 400-4 200 MHz </w:t>
      </w:r>
      <w:r w:rsidRPr="00FB2E81">
        <w:t xml:space="preserve">for provision of </w:t>
      </w:r>
      <w:r w:rsidRPr="00CE2728">
        <w:t>communications related to safe operation of aircraft and reliable distribution of meteorological information</w:t>
      </w:r>
      <w:r>
        <w:t>.</w:t>
      </w:r>
    </w:p>
    <w:p w14:paraId="0C8540D1" w14:textId="5A2CE19D" w:rsidR="00FB2E81" w:rsidRDefault="00FB2E81" w:rsidP="003E3AC9">
      <w:pPr>
        <w:pStyle w:val="2para"/>
      </w:pPr>
      <w:r>
        <w:t>Post WRC-19, the implementation of IMT systems as resolutions seem to be imposing threat to these frequency bands.</w:t>
      </w:r>
    </w:p>
    <w:p w14:paraId="4C31934D" w14:textId="48136DF6" w:rsidR="002D44EC" w:rsidRPr="002D44EC" w:rsidRDefault="00FB2E81" w:rsidP="0056536D">
      <w:pPr>
        <w:pStyle w:val="2para"/>
      </w:pPr>
      <w:r>
        <w:t xml:space="preserve">Towards the WRC-23, </w:t>
      </w:r>
      <w:r w:rsidR="005E0641" w:rsidRPr="005E0641">
        <w:t>Agenda Item 1.2</w:t>
      </w:r>
      <w:r w:rsidR="005E0641">
        <w:t xml:space="preserve"> seeks for the </w:t>
      </w:r>
      <w:r w:rsidR="005E0641" w:rsidRPr="005E0641">
        <w:t xml:space="preserve">identification of the frequency bands 3 300-3 400 MHz, 3 600-3 800 MHz, 6 425-7 025 MHz, 7 025-7 125 MHz and 10.0-10.5 GHz for International Mobile Telecommunications (IMT), </w:t>
      </w:r>
      <w:r>
        <w:t xml:space="preserve">Agenda item </w:t>
      </w:r>
      <w:r w:rsidR="002D44EC">
        <w:t>1.3 seeks for p</w:t>
      </w:r>
      <w:r w:rsidR="002D44EC" w:rsidRPr="002D44EC">
        <w:t xml:space="preserve">ossible primary allocation of the frequency band </w:t>
      </w:r>
      <w:r w:rsidR="002D44EC">
        <w:t xml:space="preserve"> </w:t>
      </w:r>
      <w:r w:rsidR="002D44EC" w:rsidRPr="002D44EC">
        <w:t>3 600-3 800 MHz to the mobile service in Region 1</w:t>
      </w:r>
      <w:r w:rsidR="002D44EC">
        <w:t>.</w:t>
      </w:r>
      <w:r w:rsidR="002D44EC" w:rsidRPr="002D44EC">
        <w:t xml:space="preserve"> </w:t>
      </w:r>
    </w:p>
    <w:p w14:paraId="068E9738" w14:textId="24ECDE12" w:rsidR="00FB2E81" w:rsidRDefault="00FB2E81" w:rsidP="002D44EC">
      <w:pPr>
        <w:pStyle w:val="2para"/>
        <w:numPr>
          <w:ilvl w:val="0"/>
          <w:numId w:val="0"/>
        </w:numPr>
        <w:ind w:left="720"/>
      </w:pPr>
    </w:p>
    <w:p w14:paraId="67866D23" w14:textId="77777777" w:rsidR="00770160" w:rsidRDefault="00A459F8">
      <w:pPr>
        <w:pStyle w:val="1Heading"/>
      </w:pPr>
      <w:r>
        <w:t>CONCLUSION</w:t>
      </w:r>
    </w:p>
    <w:p w14:paraId="2B15BD78" w14:textId="53CF1E84" w:rsidR="008C3FFC" w:rsidRDefault="002D44EC" w:rsidP="008C3FFC">
      <w:pPr>
        <w:pStyle w:val="2para"/>
      </w:pPr>
      <w:r>
        <w:t>This is a recent issue that was brought up and still being under investigation, however the past and the</w:t>
      </w:r>
      <w:r w:rsidR="005E0641">
        <w:t xml:space="preserve"> possible </w:t>
      </w:r>
      <w:r>
        <w:t>future allocations of this band has been seen to causing harmful interferences to the VSAT networks which are operating in the C-Band FSS band.</w:t>
      </w:r>
      <w:r w:rsidR="00B93894">
        <w:t xml:space="preserve"> This is a serious concern for aviation </w:t>
      </w:r>
      <w:r w:rsidR="005E0641">
        <w:t xml:space="preserve">community </w:t>
      </w:r>
      <w:r w:rsidR="00B93894">
        <w:t>in the African region especially towards the WRC-23.</w:t>
      </w:r>
    </w:p>
    <w:p w14:paraId="7C1271B1" w14:textId="77777777" w:rsidR="008C3FFC" w:rsidRDefault="008C3FFC" w:rsidP="00B45B7D">
      <w:pPr>
        <w:pStyle w:val="2para"/>
        <w:numPr>
          <w:ilvl w:val="0"/>
          <w:numId w:val="0"/>
        </w:numPr>
        <w:jc w:val="center"/>
      </w:pPr>
    </w:p>
    <w:p w14:paraId="6AA08FFB" w14:textId="77777777" w:rsidR="00365BFB" w:rsidRDefault="00770160" w:rsidP="00B45B7D">
      <w:pPr>
        <w:pStyle w:val="2para"/>
        <w:numPr>
          <w:ilvl w:val="0"/>
          <w:numId w:val="0"/>
        </w:numPr>
        <w:jc w:val="center"/>
      </w:pPr>
      <w:r>
        <w:t>— END —</w:t>
      </w:r>
    </w:p>
    <w:p w14:paraId="68CD1AD6" w14:textId="77777777" w:rsidR="00E2537F" w:rsidRDefault="00E2537F" w:rsidP="00B45B7D">
      <w:pPr>
        <w:pStyle w:val="2para"/>
        <w:numPr>
          <w:ilvl w:val="0"/>
          <w:numId w:val="0"/>
        </w:numPr>
        <w:jc w:val="center"/>
        <w:sectPr w:rsidR="00E2537F">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720" w:gutter="0"/>
          <w:cols w:space="720"/>
          <w:titlePg/>
        </w:sectPr>
      </w:pPr>
    </w:p>
    <w:p w14:paraId="1746AE3A" w14:textId="0BE88E4B" w:rsidR="00E2537F" w:rsidRDefault="005E0641" w:rsidP="00B45B7D">
      <w:pPr>
        <w:pStyle w:val="2para"/>
        <w:numPr>
          <w:ilvl w:val="0"/>
          <w:numId w:val="0"/>
        </w:numPr>
        <w:jc w:val="center"/>
      </w:pPr>
      <w:r>
        <w:t xml:space="preserve">APPENDIX 1 </w:t>
      </w:r>
    </w:p>
    <w:p w14:paraId="2B9678B0" w14:textId="0CA2104E" w:rsidR="00E7657A" w:rsidRPr="00EA2BBB" w:rsidRDefault="00B93894" w:rsidP="00E7657A">
      <w:pPr>
        <w:jc w:val="center"/>
        <w:rPr>
          <w:b/>
          <w:bCs/>
        </w:rPr>
      </w:pPr>
      <w:r>
        <w:rPr>
          <w:b/>
          <w:bCs/>
        </w:rPr>
        <w:t xml:space="preserve">VSAT NETWORKS IN AFRICA </w:t>
      </w:r>
    </w:p>
    <w:p w14:paraId="46A0BA79" w14:textId="77777777" w:rsidR="00E7657A" w:rsidRPr="00EA2BBB" w:rsidRDefault="00E7657A" w:rsidP="00E7657A"/>
    <w:p w14:paraId="1F1E9930" w14:textId="77777777" w:rsidR="00E7657A" w:rsidRPr="00EA2BBB" w:rsidRDefault="00E7657A" w:rsidP="00E7657A"/>
    <w:p w14:paraId="6D7F0EB6" w14:textId="77777777" w:rsidR="00E7657A" w:rsidRPr="00EA2BBB" w:rsidRDefault="00E7657A" w:rsidP="00E7657A"/>
    <w:p w14:paraId="3E645F2B" w14:textId="74ABFDDC" w:rsidR="00E7657A" w:rsidRPr="00EA2BBB" w:rsidRDefault="00B93894" w:rsidP="00E7657A">
      <w:pPr>
        <w:keepNext/>
      </w:pPr>
      <w:r>
        <w:rPr>
          <w:noProof/>
        </w:rPr>
        <w:drawing>
          <wp:inline distT="0" distB="0" distL="0" distR="0" wp14:anchorId="0536D0CB" wp14:editId="57E38C4B">
            <wp:extent cx="4002922" cy="3002192"/>
            <wp:effectExtent l="0" t="0" r="0" b="8255"/>
            <wp:docPr id="14636562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56276"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4015118" cy="3011339"/>
                    </a:xfrm>
                    <a:prstGeom prst="rect">
                      <a:avLst/>
                    </a:prstGeom>
                  </pic:spPr>
                </pic:pic>
              </a:graphicData>
            </a:graphic>
          </wp:inline>
        </w:drawing>
      </w:r>
    </w:p>
    <w:p w14:paraId="2BA3C29F" w14:textId="0D997DF6"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1</w:t>
      </w:r>
      <w:r w:rsidRPr="00EA2BBB">
        <w:rPr>
          <w:rFonts w:ascii="Times New Roman" w:hAnsi="Times New Roman" w:cs="Times New Roman"/>
          <w:noProof/>
        </w:rPr>
        <w:fldChar w:fldCharType="end"/>
      </w:r>
      <w:r w:rsidRPr="00EA2BBB">
        <w:rPr>
          <w:rFonts w:ascii="Times New Roman" w:hAnsi="Times New Roman" w:cs="Times New Roman"/>
        </w:rPr>
        <w:t xml:space="preserve">: </w:t>
      </w:r>
      <w:r w:rsidR="00B93894">
        <w:rPr>
          <w:rFonts w:ascii="Times New Roman" w:hAnsi="Times New Roman" w:cs="Times New Roman"/>
        </w:rPr>
        <w:t xml:space="preserve">VSAT </w:t>
      </w:r>
      <w:r w:rsidRPr="00EA2BBB">
        <w:rPr>
          <w:rFonts w:ascii="Times New Roman" w:hAnsi="Times New Roman" w:cs="Times New Roman"/>
        </w:rPr>
        <w:t>e</w:t>
      </w:r>
      <w:r w:rsidR="00B93894">
        <w:rPr>
          <w:rFonts w:ascii="Times New Roman" w:hAnsi="Times New Roman" w:cs="Times New Roman"/>
        </w:rPr>
        <w:t>arth stations in South Africa</w:t>
      </w:r>
    </w:p>
    <w:p w14:paraId="446E2AF9" w14:textId="0E304DB3" w:rsidR="00E7657A" w:rsidRPr="00EA2BBB" w:rsidRDefault="00B93894" w:rsidP="00E7657A">
      <w:pPr>
        <w:keepNext/>
      </w:pPr>
      <w:r>
        <w:rPr>
          <w:noProof/>
        </w:rPr>
        <w:drawing>
          <wp:inline distT="0" distB="0" distL="0" distR="0" wp14:anchorId="6E217383" wp14:editId="7458F39A">
            <wp:extent cx="3988827" cy="2991620"/>
            <wp:effectExtent l="0" t="0" r="0" b="0"/>
            <wp:docPr id="4160417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4178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4008981" cy="3006735"/>
                    </a:xfrm>
                    <a:prstGeom prst="rect">
                      <a:avLst/>
                    </a:prstGeom>
                  </pic:spPr>
                </pic:pic>
              </a:graphicData>
            </a:graphic>
          </wp:inline>
        </w:drawing>
      </w:r>
    </w:p>
    <w:p w14:paraId="2B9C6ABC" w14:textId="4C324FE1" w:rsidR="00E7657A" w:rsidRPr="00EA2BBB" w:rsidRDefault="00E7657A" w:rsidP="00B93894">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2</w:t>
      </w:r>
      <w:r w:rsidRPr="00EA2BBB">
        <w:rPr>
          <w:rFonts w:ascii="Times New Roman" w:hAnsi="Times New Roman" w:cs="Times New Roman"/>
          <w:noProof/>
        </w:rPr>
        <w:fldChar w:fldCharType="end"/>
      </w:r>
      <w:r w:rsidRPr="00EA2BBB">
        <w:rPr>
          <w:rFonts w:ascii="Times New Roman" w:hAnsi="Times New Roman" w:cs="Times New Roman"/>
        </w:rPr>
        <w:t xml:space="preserve">: </w:t>
      </w:r>
      <w:r w:rsidR="00B93894">
        <w:rPr>
          <w:rFonts w:ascii="Times New Roman" w:hAnsi="Times New Roman" w:cs="Times New Roman"/>
        </w:rPr>
        <w:t>VSAT network in the SADC region</w:t>
      </w:r>
    </w:p>
    <w:p w14:paraId="2AB77508" w14:textId="5FDEA6B8" w:rsidR="00E7657A" w:rsidRDefault="00E7657A" w:rsidP="00E7657A">
      <w:pPr>
        <w:keepNext/>
      </w:pPr>
    </w:p>
    <w:p w14:paraId="4E8066C3" w14:textId="35137C98" w:rsidR="00B93894" w:rsidRPr="00EA2BBB" w:rsidRDefault="00B93894" w:rsidP="00E7657A">
      <w:pPr>
        <w:keepNext/>
      </w:pPr>
      <w:r>
        <w:rPr>
          <w:noProof/>
        </w:rPr>
        <w:drawing>
          <wp:inline distT="0" distB="0" distL="0" distR="0" wp14:anchorId="479F9EF9" wp14:editId="0395F0EA">
            <wp:extent cx="4087329" cy="3065497"/>
            <wp:effectExtent l="0" t="0" r="8890" b="1905"/>
            <wp:docPr id="9852349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3498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092579" cy="3069434"/>
                    </a:xfrm>
                    <a:prstGeom prst="rect">
                      <a:avLst/>
                    </a:prstGeom>
                  </pic:spPr>
                </pic:pic>
              </a:graphicData>
            </a:graphic>
          </wp:inline>
        </w:drawing>
      </w:r>
    </w:p>
    <w:p w14:paraId="5B11795D" w14:textId="628A6FC0"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004C3C51">
        <w:rPr>
          <w:rFonts w:ascii="Times New Roman" w:hAnsi="Times New Roman" w:cs="Times New Roman"/>
        </w:rPr>
        <w:t>3</w:t>
      </w:r>
      <w:r w:rsidR="004C3C51" w:rsidRPr="00EA2BBB">
        <w:rPr>
          <w:rFonts w:ascii="Times New Roman" w:hAnsi="Times New Roman" w:cs="Times New Roman"/>
        </w:rPr>
        <w:t>:</w:t>
      </w:r>
      <w:r w:rsidR="004C3C51">
        <w:rPr>
          <w:rFonts w:ascii="Times New Roman" w:hAnsi="Times New Roman" w:cs="Times New Roman"/>
        </w:rPr>
        <w:t xml:space="preserve"> VSAT</w:t>
      </w:r>
      <w:r w:rsidR="00B93894">
        <w:rPr>
          <w:rFonts w:ascii="Times New Roman" w:hAnsi="Times New Roman" w:cs="Times New Roman"/>
        </w:rPr>
        <w:t xml:space="preserve"> network in the East African region</w:t>
      </w:r>
    </w:p>
    <w:p w14:paraId="4869CD3C" w14:textId="73ECD61A" w:rsidR="00E7657A" w:rsidRPr="00EA2BBB" w:rsidRDefault="00E7657A" w:rsidP="00E7657A">
      <w:pPr>
        <w:keepNext/>
      </w:pPr>
    </w:p>
    <w:p w14:paraId="5AA4BC12" w14:textId="77777777" w:rsidR="00E7657A" w:rsidRPr="00EA2BBB" w:rsidRDefault="00E7657A" w:rsidP="00E7657A"/>
    <w:p w14:paraId="012D550B" w14:textId="021B4309" w:rsidR="00E7657A" w:rsidRPr="00EA2BBB" w:rsidRDefault="00E7657A" w:rsidP="00E7657A"/>
    <w:sectPr w:rsidR="00E7657A" w:rsidRPr="00EA2BBB" w:rsidSect="00E7657A">
      <w:headerReference w:type="first" r:id="rId24"/>
      <w:pgSz w:w="12242" w:h="15842" w:code="1"/>
      <w:pgMar w:top="1627" w:right="1247" w:bottom="1440" w:left="1247" w:header="100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B99FC" w14:textId="77777777" w:rsidR="008616DB" w:rsidRDefault="008616DB">
      <w:r>
        <w:separator/>
      </w:r>
    </w:p>
  </w:endnote>
  <w:endnote w:type="continuationSeparator" w:id="0">
    <w:p w14:paraId="633D6F1F" w14:textId="77777777" w:rsidR="008616DB" w:rsidRDefault="00861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2C89" w14:textId="77777777" w:rsidR="00930873" w:rsidRDefault="00930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D80D" w14:textId="77777777" w:rsidR="00930873" w:rsidRDefault="009308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4CCA" w14:textId="20436EA4" w:rsidR="00770160" w:rsidRPr="006462AA" w:rsidRDefault="00770160">
    <w:pPr>
      <w:pStyle w:val="Footer"/>
      <w:rPr>
        <w:sz w:val="18"/>
        <w:lang w:val="en-CA"/>
      </w:rPr>
    </w:pPr>
  </w:p>
  <w:p w14:paraId="3194AF3C" w14:textId="0320BD02" w:rsidR="00770160" w:rsidRPr="006E16AF" w:rsidRDefault="00770160">
    <w:pPr>
      <w:pStyle w:val="Footer"/>
      <w:rPr>
        <w:lang w:val="en-CA"/>
      </w:rPr>
    </w:pPr>
    <w:r>
      <w:rPr>
        <w:sz w:val="18"/>
        <w:lang w:val="en-US"/>
      </w:rPr>
      <w:fldChar w:fldCharType="begin"/>
    </w:r>
    <w:r w:rsidRPr="006E16AF">
      <w:rPr>
        <w:sz w:val="18"/>
        <w:lang w:val="en-CA"/>
      </w:rPr>
      <w:instrText xml:space="preserve"> FILENAME  \* MERGEFORMAT </w:instrText>
    </w:r>
    <w:r>
      <w:rPr>
        <w:sz w:val="18"/>
        <w:lang w:val="en-US"/>
      </w:rPr>
      <w:fldChar w:fldCharType="separate"/>
    </w:r>
    <w:r w:rsidR="00930873">
      <w:rPr>
        <w:noProof/>
        <w:sz w:val="18"/>
        <w:lang w:val="en-CA"/>
      </w:rPr>
      <w:t>FSMP-WG17-IP16_Interference on the C-Band VSAT networks in Africa.docx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CBAA8" w14:textId="77777777" w:rsidR="008616DB" w:rsidRDefault="008616DB">
      <w:r>
        <w:separator/>
      </w:r>
    </w:p>
  </w:footnote>
  <w:footnote w:type="continuationSeparator" w:id="0">
    <w:p w14:paraId="0B7FAB85" w14:textId="77777777" w:rsidR="008616DB" w:rsidRDefault="00861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AB39" w14:textId="3095C5C6" w:rsidR="00770160" w:rsidRDefault="001449D6" w:rsidP="00B553CA">
    <w:pPr>
      <w:tabs>
        <w:tab w:val="center" w:pos="4876"/>
      </w:tabs>
      <w:spacing w:after="600"/>
    </w:pPr>
    <w:r>
      <w:t>FS</w:t>
    </w:r>
    <w:r w:rsidR="00C62653">
      <w:t>MP</w:t>
    </w:r>
    <w:r w:rsidR="0095751F">
      <w:t>-WG</w:t>
    </w:r>
    <w:r w:rsidR="00C62653">
      <w:t>/</w:t>
    </w:r>
    <w:r w:rsidR="006B21BB">
      <w:t>1</w:t>
    </w:r>
    <w:r w:rsidR="006E16AF">
      <w:t>7-</w:t>
    </w:r>
    <w:r>
      <w:t>I</w:t>
    </w:r>
    <w:r w:rsidR="00770160">
      <w:t>P/</w:t>
    </w:r>
    <w:r w:rsidR="00930873">
      <w:t>16</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C3FF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A714" w14:textId="2F458201"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1449D6">
      <w:t>FS</w:t>
    </w:r>
    <w:r w:rsidR="00C62653">
      <w:t>MP</w:t>
    </w:r>
    <w:r w:rsidR="0095751F">
      <w:t>-WG/</w:t>
    </w:r>
    <w:r w:rsidR="006B21BB">
      <w:t>1</w:t>
    </w:r>
    <w:r w:rsidR="006462AA">
      <w:t>7-</w:t>
    </w:r>
    <w:r w:rsidR="001449D6">
      <w:t>I</w:t>
    </w:r>
    <w:r>
      <w:t>P/</w:t>
    </w:r>
    <w:r w:rsidR="00930873">
      <w:t>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021DEE14"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5B7BBACB" w14:textId="3CD81807" w:rsidR="001742AF" w:rsidRDefault="00C47908">
          <w:pPr>
            <w:autoSpaceDE w:val="0"/>
            <w:autoSpaceDN w:val="0"/>
            <w:adjustRightInd w:val="0"/>
            <w:rPr>
              <w:szCs w:val="24"/>
            </w:rPr>
          </w:pPr>
          <w:bookmarkStart w:id="1" w:name="logo"/>
          <w:bookmarkStart w:id="2" w:name="_Hlk142490824"/>
          <w:r>
            <w:rPr>
              <w:noProof/>
              <w:lang w:eastAsia="zh-CN"/>
            </w:rPr>
            <w:drawing>
              <wp:inline distT="0" distB="0" distL="0" distR="0" wp14:anchorId="6CA24B45" wp14:editId="6F0C103E">
                <wp:extent cx="109220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76300"/>
                        </a:xfrm>
                        <a:prstGeom prst="rect">
                          <a:avLst/>
                        </a:prstGeom>
                        <a:noFill/>
                        <a:ln>
                          <a:noFill/>
                        </a:ln>
                      </pic:spPr>
                    </pic:pic>
                  </a:graphicData>
                </a:graphic>
              </wp:inline>
            </w:drawing>
          </w:r>
          <w:bookmarkEnd w:id="1"/>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34B9EB98" w14:textId="21B8B9F0" w:rsidR="001742AF" w:rsidRDefault="00C47908">
          <w:pPr>
            <w:rPr>
              <w:rFonts w:ascii="Arial" w:hAnsi="Arial" w:cs="Arial"/>
              <w:szCs w:val="22"/>
            </w:rPr>
          </w:pPr>
          <w:r>
            <w:rPr>
              <w:noProof/>
              <w:szCs w:val="24"/>
            </w:rPr>
            <mc:AlternateContent>
              <mc:Choice Requires="wps">
                <w:drawing>
                  <wp:anchor distT="0" distB="0" distL="114300" distR="114300" simplePos="0" relativeHeight="251657728" behindDoc="0" locked="0" layoutInCell="1" allowOverlap="1" wp14:anchorId="292E7C32" wp14:editId="7870FD77">
                    <wp:simplePos x="0" y="0"/>
                    <wp:positionH relativeFrom="column">
                      <wp:posOffset>12700</wp:posOffset>
                    </wp:positionH>
                    <wp:positionV relativeFrom="paragraph">
                      <wp:posOffset>342900</wp:posOffset>
                    </wp:positionV>
                    <wp:extent cx="2400300" cy="0"/>
                    <wp:effectExtent l="0" t="0" r="0" b="0"/>
                    <wp:wrapNone/>
                    <wp:docPr id="14872705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C6C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5B8FE4A2" w14:textId="77777777" w:rsidR="001742AF" w:rsidRDefault="001742AF">
          <w:pPr>
            <w:rPr>
              <w:rFonts w:ascii="Arial" w:hAnsi="Arial" w:cs="Arial"/>
              <w:szCs w:val="22"/>
            </w:rPr>
          </w:pPr>
          <w:r>
            <w:rPr>
              <w:rFonts w:ascii="Arial" w:hAnsi="Arial" w:cs="Arial"/>
              <w:szCs w:val="22"/>
            </w:rPr>
            <w:t>International Civil Aviation Organization</w:t>
          </w:r>
        </w:p>
        <w:p w14:paraId="3A430074" w14:textId="77777777" w:rsidR="001742AF" w:rsidRDefault="001742AF">
          <w:pPr>
            <w:rPr>
              <w:rFonts w:ascii="Arial" w:hAnsi="Arial" w:cs="Arial"/>
              <w:szCs w:val="22"/>
            </w:rPr>
          </w:pPr>
        </w:p>
        <w:p w14:paraId="377547AB"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1742AF" w14:paraId="38B55F23"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294B49AF" w14:textId="4EAC9A78" w:rsidR="001742AF" w:rsidRDefault="001449D6" w:rsidP="00930873">
                <w:pPr>
                  <w:framePr w:hSpace="180" w:wrap="around" w:vAnchor="text" w:hAnchor="text" w:y="1"/>
                  <w:suppressOverlap/>
                  <w:jc w:val="left"/>
                  <w:rPr>
                    <w:szCs w:val="22"/>
                  </w:rPr>
                </w:pPr>
                <w:bookmarkStart w:id="3" w:name="document_no"/>
                <w:bookmarkStart w:id="4" w:name="_Hlk142490720"/>
                <w:r>
                  <w:rPr>
                    <w:szCs w:val="22"/>
                  </w:rPr>
                  <w:t>FS</w:t>
                </w:r>
                <w:r w:rsidR="00C62653">
                  <w:rPr>
                    <w:szCs w:val="22"/>
                  </w:rPr>
                  <w:t>MP</w:t>
                </w:r>
                <w:r w:rsidR="0095751F">
                  <w:rPr>
                    <w:szCs w:val="22"/>
                  </w:rPr>
                  <w:t>-WG/</w:t>
                </w:r>
                <w:r w:rsidR="00F17CDD">
                  <w:rPr>
                    <w:szCs w:val="22"/>
                  </w:rPr>
                  <w:t>1</w:t>
                </w:r>
                <w:r w:rsidR="00274EDA">
                  <w:rPr>
                    <w:szCs w:val="22"/>
                  </w:rPr>
                  <w:t>7</w:t>
                </w:r>
                <w:r w:rsidR="003E6443">
                  <w:rPr>
                    <w:szCs w:val="22"/>
                  </w:rPr>
                  <w:t>-</w:t>
                </w:r>
                <w:r w:rsidR="004D46B0">
                  <w:rPr>
                    <w:szCs w:val="22"/>
                  </w:rPr>
                  <w:t>I</w:t>
                </w:r>
                <w:r w:rsidR="001742AF">
                  <w:rPr>
                    <w:szCs w:val="22"/>
                  </w:rPr>
                  <w:t>P/</w:t>
                </w:r>
                <w:r w:rsidR="00930873">
                  <w:rPr>
                    <w:szCs w:val="22"/>
                  </w:rPr>
                  <w:t>16</w:t>
                </w:r>
                <w:bookmarkEnd w:id="3"/>
              </w:p>
              <w:p w14:paraId="48567AE4" w14:textId="77777777" w:rsidR="001742AF" w:rsidRDefault="00194465" w:rsidP="00930873">
                <w:pPr>
                  <w:framePr w:hSpace="180" w:wrap="around" w:vAnchor="text" w:hAnchor="text" w:y="1"/>
                  <w:autoSpaceDE w:val="0"/>
                  <w:autoSpaceDN w:val="0"/>
                  <w:adjustRightInd w:val="0"/>
                  <w:suppressOverlap/>
                  <w:jc w:val="left"/>
                  <w:rPr>
                    <w:b/>
                    <w:szCs w:val="24"/>
                  </w:rPr>
                </w:pPr>
                <w:bookmarkStart w:id="5" w:name="related_to"/>
                <w:bookmarkStart w:id="6" w:name="revision_date"/>
                <w:bookmarkStart w:id="7" w:name="revision_no"/>
                <w:bookmarkStart w:id="8" w:name="addendum_corrigendum_appendix"/>
                <w:bookmarkStart w:id="9" w:name="restricted"/>
                <w:bookmarkStart w:id="10" w:name="date"/>
                <w:bookmarkEnd w:id="5"/>
                <w:bookmarkEnd w:id="6"/>
                <w:bookmarkEnd w:id="7"/>
                <w:bookmarkEnd w:id="8"/>
                <w:bookmarkEnd w:id="9"/>
                <w:r>
                  <w:rPr>
                    <w:sz w:val="18"/>
                    <w:szCs w:val="18"/>
                  </w:rPr>
                  <w:t>202</w:t>
                </w:r>
                <w:r w:rsidR="008C3FFC">
                  <w:rPr>
                    <w:sz w:val="18"/>
                    <w:szCs w:val="18"/>
                  </w:rPr>
                  <w:t>3</w:t>
                </w:r>
                <w:r>
                  <w:rPr>
                    <w:sz w:val="18"/>
                    <w:szCs w:val="18"/>
                  </w:rPr>
                  <w:t>-</w:t>
                </w:r>
                <w:r w:rsidR="00165A30">
                  <w:rPr>
                    <w:sz w:val="18"/>
                    <w:szCs w:val="18"/>
                  </w:rPr>
                  <w:t>0</w:t>
                </w:r>
                <w:r w:rsidR="003E6443">
                  <w:rPr>
                    <w:sz w:val="18"/>
                    <w:szCs w:val="18"/>
                  </w:rPr>
                  <w:t>8</w:t>
                </w:r>
                <w:r>
                  <w:rPr>
                    <w:sz w:val="18"/>
                    <w:szCs w:val="18"/>
                  </w:rPr>
                  <w:t>-</w:t>
                </w:r>
                <w:bookmarkStart w:id="11" w:name="info_paper"/>
                <w:bookmarkEnd w:id="10"/>
                <w:bookmarkEnd w:id="11"/>
                <w:r w:rsidR="003E6443">
                  <w:rPr>
                    <w:sz w:val="18"/>
                    <w:szCs w:val="18"/>
                  </w:rPr>
                  <w:t>30</w:t>
                </w:r>
              </w:p>
            </w:tc>
          </w:tr>
          <w:tr w:rsidR="001742AF" w14:paraId="6ADB95C7"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210F812E" w14:textId="77777777" w:rsidR="001742AF" w:rsidRDefault="001742AF" w:rsidP="00930873">
                <w:pPr>
                  <w:framePr w:hSpace="180" w:wrap="around" w:vAnchor="text" w:hAnchor="text" w:y="1"/>
                  <w:autoSpaceDE w:val="0"/>
                  <w:autoSpaceDN w:val="0"/>
                  <w:adjustRightInd w:val="0"/>
                  <w:suppressOverlap/>
                  <w:jc w:val="left"/>
                  <w:rPr>
                    <w:szCs w:val="22"/>
                  </w:rPr>
                </w:pPr>
              </w:p>
            </w:tc>
          </w:tr>
          <w:bookmarkEnd w:id="4"/>
        </w:tbl>
        <w:p w14:paraId="050DEBDB"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bookmarkEnd w:id="2"/>
  </w:tbl>
  <w:p w14:paraId="1939AA4B" w14:textId="32486CF3" w:rsidR="00770160" w:rsidRDefault="00770160" w:rsidP="006E16AF">
    <w:pPr>
      <w:pStyle w:val="3para"/>
      <w:numPr>
        <w:ilvl w:val="0"/>
        <w:numId w:val="0"/>
      </w:numPr>
      <w:tabs>
        <w:tab w:val="left" w:pos="3097"/>
        <w:tab w:val="left" w:pos="6480"/>
      </w:tabs>
      <w:spacing w:after="0"/>
      <w:outlineLvl w:val="9"/>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2F7CD" w14:textId="62064FA4" w:rsidR="00E2537F" w:rsidRPr="00E2537F" w:rsidRDefault="00E2537F" w:rsidP="00E253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5B522CFA"/>
    <w:multiLevelType w:val="hybridMultilevel"/>
    <w:tmpl w:val="7040B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840967761">
    <w:abstractNumId w:val="3"/>
  </w:num>
  <w:num w:numId="2" w16cid:durableId="456922443">
    <w:abstractNumId w:val="5"/>
  </w:num>
  <w:num w:numId="3" w16cid:durableId="294869661">
    <w:abstractNumId w:val="1"/>
  </w:num>
  <w:num w:numId="4" w16cid:durableId="341049657">
    <w:abstractNumId w:val="0"/>
  </w:num>
  <w:num w:numId="5" w16cid:durableId="525364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1960788">
    <w:abstractNumId w:val="2"/>
  </w:num>
  <w:num w:numId="7" w16cid:durableId="2119642099">
    <w:abstractNumId w:val="4"/>
  </w:num>
  <w:num w:numId="8" w16cid:durableId="2103182341">
    <w:abstractNumId w:val="3"/>
  </w:num>
  <w:num w:numId="9" w16cid:durableId="248857535">
    <w:abstractNumId w:val="3"/>
  </w:num>
  <w:num w:numId="10" w16cid:durableId="1928147521">
    <w:abstractNumId w:val="3"/>
  </w:num>
  <w:num w:numId="11" w16cid:durableId="1103921037">
    <w:abstractNumId w:val="3"/>
  </w:num>
  <w:num w:numId="12" w16cid:durableId="1221593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activeWritingStyle w:appName="MSWord" w:lang="en-Z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47F07"/>
    <w:rsid w:val="001311FC"/>
    <w:rsid w:val="001449D6"/>
    <w:rsid w:val="001502EF"/>
    <w:rsid w:val="00165A30"/>
    <w:rsid w:val="001742AF"/>
    <w:rsid w:val="00194465"/>
    <w:rsid w:val="00274EDA"/>
    <w:rsid w:val="0028026A"/>
    <w:rsid w:val="002A30A8"/>
    <w:rsid w:val="002C487A"/>
    <w:rsid w:val="002D44EC"/>
    <w:rsid w:val="00313A57"/>
    <w:rsid w:val="00336DD7"/>
    <w:rsid w:val="00341F16"/>
    <w:rsid w:val="00365BFB"/>
    <w:rsid w:val="00383131"/>
    <w:rsid w:val="003861F1"/>
    <w:rsid w:val="003D7FD8"/>
    <w:rsid w:val="003E3AC9"/>
    <w:rsid w:val="003E3DB8"/>
    <w:rsid w:val="003E6443"/>
    <w:rsid w:val="003F23BB"/>
    <w:rsid w:val="004A3EDC"/>
    <w:rsid w:val="004C3C51"/>
    <w:rsid w:val="004D46B0"/>
    <w:rsid w:val="004E0F4A"/>
    <w:rsid w:val="00540E8B"/>
    <w:rsid w:val="005A13D7"/>
    <w:rsid w:val="005C2A6C"/>
    <w:rsid w:val="005D67D2"/>
    <w:rsid w:val="005E0641"/>
    <w:rsid w:val="00617702"/>
    <w:rsid w:val="006462AA"/>
    <w:rsid w:val="00675E8C"/>
    <w:rsid w:val="006A0F3C"/>
    <w:rsid w:val="006B21BB"/>
    <w:rsid w:val="006E16AF"/>
    <w:rsid w:val="006E6971"/>
    <w:rsid w:val="00707ADA"/>
    <w:rsid w:val="0071789F"/>
    <w:rsid w:val="00770160"/>
    <w:rsid w:val="007C62D1"/>
    <w:rsid w:val="00804737"/>
    <w:rsid w:val="008133F5"/>
    <w:rsid w:val="008616DB"/>
    <w:rsid w:val="008A05CA"/>
    <w:rsid w:val="008A1D5B"/>
    <w:rsid w:val="008A23DA"/>
    <w:rsid w:val="008C3FFC"/>
    <w:rsid w:val="008D196C"/>
    <w:rsid w:val="008F7C55"/>
    <w:rsid w:val="00900007"/>
    <w:rsid w:val="00917E36"/>
    <w:rsid w:val="00927DDC"/>
    <w:rsid w:val="00930873"/>
    <w:rsid w:val="00930FD5"/>
    <w:rsid w:val="009362DE"/>
    <w:rsid w:val="0095751F"/>
    <w:rsid w:val="00966223"/>
    <w:rsid w:val="0098006D"/>
    <w:rsid w:val="009A056D"/>
    <w:rsid w:val="009D6311"/>
    <w:rsid w:val="009E3350"/>
    <w:rsid w:val="009F2F01"/>
    <w:rsid w:val="009F63C6"/>
    <w:rsid w:val="00A12CBA"/>
    <w:rsid w:val="00A148BD"/>
    <w:rsid w:val="00A26F34"/>
    <w:rsid w:val="00A459F8"/>
    <w:rsid w:val="00A83FAC"/>
    <w:rsid w:val="00AB2028"/>
    <w:rsid w:val="00AD1C3E"/>
    <w:rsid w:val="00B45B7D"/>
    <w:rsid w:val="00B553CA"/>
    <w:rsid w:val="00B75A43"/>
    <w:rsid w:val="00B93894"/>
    <w:rsid w:val="00BA10BB"/>
    <w:rsid w:val="00BA1984"/>
    <w:rsid w:val="00BB53D1"/>
    <w:rsid w:val="00BF5774"/>
    <w:rsid w:val="00C209A7"/>
    <w:rsid w:val="00C47908"/>
    <w:rsid w:val="00C62653"/>
    <w:rsid w:val="00C830B6"/>
    <w:rsid w:val="00CB5CFE"/>
    <w:rsid w:val="00D361E2"/>
    <w:rsid w:val="00D9052D"/>
    <w:rsid w:val="00E2537F"/>
    <w:rsid w:val="00E51053"/>
    <w:rsid w:val="00E7657A"/>
    <w:rsid w:val="00E82C0B"/>
    <w:rsid w:val="00E95DDA"/>
    <w:rsid w:val="00EA2BBB"/>
    <w:rsid w:val="00EE30D9"/>
    <w:rsid w:val="00F17CDD"/>
    <w:rsid w:val="00F21296"/>
    <w:rsid w:val="00F64CEB"/>
    <w:rsid w:val="00FA2EAD"/>
    <w:rsid w:val="00FB0DAF"/>
    <w:rsid w:val="00FB2E81"/>
    <w:rsid w:val="00FD23B2"/>
    <w:rsid w:val="00FD6A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F67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s>
      <w:ind w:right="0"/>
      <w:outlineLvl w:val="2"/>
    </w:pPr>
    <w:rPr>
      <w:b w:val="0"/>
    </w:rPr>
  </w:style>
  <w:style w:type="paragraph" w:customStyle="1" w:styleId="4para">
    <w:name w:val="4para"/>
    <w:basedOn w:val="3para"/>
    <w:pPr>
      <w:numPr>
        <w:ilvl w:val="3"/>
      </w:numPr>
      <w:tabs>
        <w:tab w:val="num" w:pos="720"/>
        <w:tab w:val="left" w:pos="1440"/>
      </w:tabs>
    </w:pPr>
  </w:style>
  <w:style w:type="paragraph" w:customStyle="1" w:styleId="5para">
    <w:name w:val="5para"/>
    <w:basedOn w:val="3para"/>
    <w:pPr>
      <w:numPr>
        <w:ilvl w:val="4"/>
      </w:numPr>
      <w:tabs>
        <w:tab w:val="num" w:pos="720"/>
      </w:tabs>
    </w:pPr>
  </w:style>
  <w:style w:type="paragraph" w:customStyle="1" w:styleId="6para">
    <w:name w:val="6para"/>
    <w:basedOn w:val="3para"/>
    <w:pPr>
      <w:numPr>
        <w:ilvl w:val="5"/>
      </w:numPr>
      <w:tabs>
        <w:tab w:val="num" w:pos="720"/>
      </w:tabs>
      <w:outlineLvl w:val="5"/>
    </w:pPr>
  </w:style>
  <w:style w:type="paragraph" w:customStyle="1" w:styleId="7para">
    <w:name w:val="7para"/>
    <w:basedOn w:val="3para"/>
    <w:pPr>
      <w:numPr>
        <w:ilvl w:val="6"/>
      </w:numPr>
      <w:tabs>
        <w:tab w:val="num" w:pos="720"/>
        <w:tab w:val="left" w:pos="1440"/>
      </w:tabs>
      <w:outlineLvl w:val="6"/>
    </w:pPr>
  </w:style>
  <w:style w:type="paragraph" w:customStyle="1" w:styleId="2para">
    <w:name w:val="2para"/>
    <w:basedOn w:val="3para"/>
    <w:pPr>
      <w:numPr>
        <w:ilvl w:val="1"/>
      </w:numPr>
      <w:tabs>
        <w:tab w:val="num" w:pos="720"/>
        <w:tab w:val="left" w:pos="1440"/>
      </w:tabs>
      <w:outlineLvl w:val="1"/>
    </w:pPr>
  </w:style>
  <w:style w:type="paragraph" w:customStyle="1" w:styleId="8para">
    <w:name w:val="8para"/>
    <w:basedOn w:val="3para"/>
    <w:pPr>
      <w:numPr>
        <w:ilvl w:val="7"/>
      </w:numPr>
      <w:tabs>
        <w:tab w:val="num" w:pos="720"/>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Hyperlink">
    <w:name w:val="Hyperlink"/>
    <w:basedOn w:val="DefaultParagraphFont"/>
    <w:uiPriority w:val="99"/>
    <w:unhideWhenUsed/>
    <w:rsid w:val="00E7657A"/>
    <w:rPr>
      <w:color w:val="0563C1"/>
      <w:u w:val="single"/>
    </w:rPr>
  </w:style>
  <w:style w:type="paragraph" w:customStyle="1" w:styleId="Blockquote">
    <w:name w:val="Blockquote"/>
    <w:basedOn w:val="Normal"/>
    <w:pPr>
      <w:spacing w:after="240"/>
      <w:ind w:left="1440"/>
      <w:jc w:val="center"/>
    </w:pPr>
    <w:rPr>
      <w:b/>
      <w:sz w:val="24"/>
      <w:lang w:val="en-US"/>
    </w:rPr>
  </w:style>
  <w:style w:type="paragraph" w:styleId="Caption">
    <w:name w:val="caption"/>
    <w:basedOn w:val="Normal"/>
    <w:next w:val="Normal"/>
    <w:uiPriority w:val="35"/>
    <w:unhideWhenUsed/>
    <w:qFormat/>
    <w:rsid w:val="00E7657A"/>
    <w:pPr>
      <w:spacing w:after="200"/>
      <w:jc w:val="left"/>
    </w:pPr>
    <w:rPr>
      <w:rFonts w:asciiTheme="minorHAnsi" w:eastAsiaTheme="minorHAnsi" w:hAnsiTheme="minorHAnsi" w:cstheme="minorBidi"/>
      <w:i/>
      <w:iCs/>
      <w:color w:val="44546A" w:themeColor="text2"/>
      <w:sz w:val="18"/>
      <w:szCs w:val="18"/>
      <w:lang w:val="en-US"/>
    </w:rPr>
  </w:style>
  <w:style w:type="paragraph" w:styleId="ListParagraph">
    <w:name w:val="List Paragraph"/>
    <w:basedOn w:val="Normal"/>
    <w:uiPriority w:val="34"/>
    <w:qFormat/>
    <w:rsid w:val="00E7657A"/>
    <w:pPr>
      <w:spacing w:after="160" w:line="259" w:lineRule="auto"/>
      <w:ind w:left="720"/>
      <w:contextualSpacing/>
      <w:jc w:val="left"/>
    </w:pPr>
    <w:rPr>
      <w:rFonts w:asciiTheme="minorHAnsi" w:eastAsiaTheme="minorHAnsi" w:hAnsiTheme="minorHAnsi" w:cstheme="minorBidi"/>
      <w:szCs w:val="22"/>
      <w:lang w:val="en-US"/>
    </w:rPr>
  </w:style>
  <w:style w:type="paragraph" w:customStyle="1" w:styleId="Call">
    <w:name w:val="Call"/>
    <w:basedOn w:val="Normal"/>
    <w:next w:val="Normal"/>
    <w:link w:val="CallChar"/>
    <w:rsid w:val="00FB2E81"/>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character" w:customStyle="1" w:styleId="CallChar">
    <w:name w:val="Call Char"/>
    <w:link w:val="Call"/>
    <w:locked/>
    <w:rsid w:val="00FB2E81"/>
    <w:rPr>
      <w:i/>
      <w:sz w:val="24"/>
      <w:lang w:val="en-GB"/>
    </w:rPr>
  </w:style>
  <w:style w:type="paragraph" w:styleId="NormalWeb">
    <w:name w:val="Normal (Web)"/>
    <w:basedOn w:val="Normal"/>
    <w:uiPriority w:val="99"/>
    <w:unhideWhenUsed/>
    <w:rsid w:val="002D44EC"/>
    <w:pPr>
      <w:spacing w:before="100" w:beforeAutospacing="1" w:after="100" w:afterAutospacing="1"/>
      <w:jc w:val="left"/>
    </w:pPr>
    <w:rPr>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1145775549">
      <w:bodyDiv w:val="1"/>
      <w:marLeft w:val="0"/>
      <w:marRight w:val="0"/>
      <w:marTop w:val="0"/>
      <w:marBottom w:val="0"/>
      <w:divBdr>
        <w:top w:val="none" w:sz="0" w:space="0" w:color="auto"/>
        <w:left w:val="none" w:sz="0" w:space="0" w:color="auto"/>
        <w:bottom w:val="none" w:sz="0" w:space="0" w:color="auto"/>
        <w:right w:val="none" w:sz="0" w:space="0" w:color="auto"/>
      </w:divBdr>
    </w:div>
    <w:div w:id="194615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sv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tu.int/pub/R-REP-M.2199" TargetMode="External"/><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7.svg"/><Relationship Id="rId10" Type="http://schemas.openxmlformats.org/officeDocument/2006/relationships/hyperlink" Target="http://www.itu.int/pub/R-REP-M.2109" TargetMode="External"/><Relationship Id="rId19" Type="http://schemas.openxmlformats.org/officeDocument/2006/relationships/image" Target="media/image3.sv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C97D2-BDC7-4E28-9068-64D40D846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0378913-E212-4137-B4D2-3DB14D507C84}">
  <ds:schemaRefs>
    <ds:schemaRef ds:uri="http://schemas.microsoft.com/sharepoint/v3/contenttype/forms"/>
  </ds:schemaRefs>
</ds:datastoreItem>
</file>

<file path=customXml/itemProps3.xml><?xml version="1.0" encoding="utf-8"?>
<ds:datastoreItem xmlns:ds="http://schemas.openxmlformats.org/officeDocument/2006/customXml" ds:itemID="{E57C0D8C-3D55-4A35-A401-CD84A51837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718</Words>
  <Characters>3969</Characters>
  <Application>Microsoft Office Word</Application>
  <DocSecurity>0</DocSecurity>
  <Lines>86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2023-08-30T16:19:00Z</dcterms:created>
  <dcterms:modified xsi:type="dcterms:W3CDTF">2023-08-30T18:48:00Z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fe39cfddccb7a0ea163a03bac8bd0754c09a182aaa2ab69f4e2c79888ff385c1</vt:lpwstr>
  </property>
  <property fmtid="{D5CDD505-2E9C-101B-9397-08002B2CF9AE}" pid="3" name="ContentTypeId">
    <vt:lpwstr>0x010100B372B09A9A77C4438999FF1325BEF759</vt:lpwstr>
  </property>
</Properties>
</file>