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0"/>
        <w:gridCol w:w="1706"/>
        <w:gridCol w:w="6605"/>
        <w:gridCol w:w="195"/>
        <w:gridCol w:w="1140"/>
        <w:gridCol w:w="1134"/>
        <w:gridCol w:w="131"/>
        <w:gridCol w:w="861"/>
        <w:gridCol w:w="432"/>
        <w:gridCol w:w="702"/>
      </w:tblGrid>
      <w:tr w:rsidR="00013FEC" w:rsidRPr="00480089" w:rsidTr="008E6A38">
        <w:trPr>
          <w:trHeight w:val="284"/>
        </w:trPr>
        <w:tc>
          <w:tcPr>
            <w:tcW w:w="1553" w:type="dxa"/>
            <w:gridSpan w:val="2"/>
            <w:tcBorders>
              <w:left w:val="single" w:sz="4" w:space="0" w:color="auto"/>
            </w:tcBorders>
          </w:tcPr>
          <w:p w:rsidR="00013FEC" w:rsidRPr="009349F3" w:rsidRDefault="00013FEC" w:rsidP="008E6A38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Title</w:t>
            </w:r>
          </w:p>
        </w:tc>
        <w:tc>
          <w:tcPr>
            <w:tcW w:w="8311" w:type="dxa"/>
            <w:gridSpan w:val="2"/>
            <w:tcBorders>
              <w:right w:val="single" w:sz="4" w:space="0" w:color="auto"/>
            </w:tcBorders>
          </w:tcPr>
          <w:p w:rsidR="00013FEC" w:rsidRDefault="00013FEC" w:rsidP="008E6A38">
            <w:pPr>
              <w:pStyle w:val="TableParagraph"/>
              <w:tabs>
                <w:tab w:val="left" w:pos="1377"/>
              </w:tabs>
              <w:spacing w:before="54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8D777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Develop and maintain SARPs and guidance to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prevent WAIC / Radio Altimeter interference </w:t>
            </w:r>
          </w:p>
        </w:tc>
        <w:tc>
          <w:tcPr>
            <w:tcW w:w="1335" w:type="dxa"/>
            <w:gridSpan w:val="2"/>
            <w:shd w:val="clear" w:color="auto" w:fill="D9D9D9" w:themeFill="background1" w:themeFillShade="D9"/>
          </w:tcPr>
          <w:p w:rsidR="00013FEC" w:rsidRPr="008A2280" w:rsidRDefault="00013FEC" w:rsidP="008E6A38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Reference</w:t>
            </w:r>
            <w:r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3260" w:type="dxa"/>
            <w:gridSpan w:val="5"/>
            <w:shd w:val="clear" w:color="auto" w:fill="DBE5F1" w:themeFill="accent1" w:themeFillTint="33"/>
          </w:tcPr>
          <w:p w:rsidR="00013FEC" w:rsidRPr="008A2280" w:rsidRDefault="005A0D14" w:rsidP="008E6A38">
            <w:pPr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FSMP.00Y.01</w:t>
            </w:r>
          </w:p>
        </w:tc>
      </w:tr>
      <w:tr w:rsidR="00013FEC" w:rsidRPr="00480089" w:rsidTr="008E6A38">
        <w:trPr>
          <w:trHeight w:val="284"/>
        </w:trPr>
        <w:tc>
          <w:tcPr>
            <w:tcW w:w="1553" w:type="dxa"/>
            <w:gridSpan w:val="2"/>
            <w:tcBorders>
              <w:left w:val="single" w:sz="4" w:space="0" w:color="auto"/>
            </w:tcBorders>
          </w:tcPr>
          <w:p w:rsidR="00013FEC" w:rsidRPr="009349F3" w:rsidRDefault="00013FEC" w:rsidP="008E6A38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Source</w:t>
            </w:r>
          </w:p>
        </w:tc>
        <w:tc>
          <w:tcPr>
            <w:tcW w:w="12906" w:type="dxa"/>
            <w:gridSpan w:val="9"/>
            <w:tcBorders>
              <w:right w:val="single" w:sz="4" w:space="0" w:color="auto"/>
            </w:tcBorders>
          </w:tcPr>
          <w:p w:rsidR="00013FEC" w:rsidRPr="00480089" w:rsidRDefault="007F1298" w:rsidP="008E6A38">
            <w:pPr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FSMP/2 Report</w:t>
            </w:r>
            <w:bookmarkStart w:id="0" w:name="_GoBack"/>
            <w:bookmarkEnd w:id="0"/>
          </w:p>
        </w:tc>
      </w:tr>
      <w:tr w:rsidR="00013FEC" w:rsidRPr="00480089" w:rsidTr="008E6A38">
        <w:trPr>
          <w:trHeight w:val="284"/>
        </w:trPr>
        <w:tc>
          <w:tcPr>
            <w:tcW w:w="1553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013FEC" w:rsidRPr="009349F3" w:rsidRDefault="00013FEC" w:rsidP="008E6A38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Problem Statement</w:t>
            </w:r>
          </w:p>
        </w:tc>
        <w:tc>
          <w:tcPr>
            <w:tcW w:w="12906" w:type="dxa"/>
            <w:gridSpan w:val="9"/>
            <w:tcBorders>
              <w:bottom w:val="single" w:sz="4" w:space="0" w:color="000000"/>
              <w:right w:val="single" w:sz="4" w:space="0" w:color="auto"/>
            </w:tcBorders>
          </w:tcPr>
          <w:p w:rsidR="00013FEC" w:rsidRPr="00AD1C3D" w:rsidRDefault="00013FEC" w:rsidP="008E6A38">
            <w:pPr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 w:rsidRPr="008A248E">
              <w:rPr>
                <w:rFonts w:ascii="Arial Narrow" w:hAnsi="Arial Narrow"/>
                <w:sz w:val="20"/>
                <w:szCs w:val="20"/>
              </w:rPr>
              <w:t xml:space="preserve">Establish high-level guidance for the design and certification of </w:t>
            </w:r>
            <w:r>
              <w:rPr>
                <w:rFonts w:ascii="Arial Narrow" w:hAnsi="Arial Narrow"/>
                <w:sz w:val="20"/>
                <w:szCs w:val="20"/>
              </w:rPr>
              <w:t>Wireless Avionics Intra-Communications (</w:t>
            </w:r>
            <w:r w:rsidRPr="008A248E">
              <w:rPr>
                <w:rFonts w:ascii="Arial Narrow" w:hAnsi="Arial Narrow"/>
                <w:sz w:val="20"/>
                <w:szCs w:val="20"/>
              </w:rPr>
              <w:t>WAIC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  <w:r w:rsidRPr="008A248E">
              <w:rPr>
                <w:rFonts w:ascii="Arial Narrow" w:hAnsi="Arial Narrow"/>
                <w:sz w:val="20"/>
                <w:szCs w:val="20"/>
              </w:rPr>
              <w:t xml:space="preserve"> systems</w:t>
            </w:r>
            <w:r>
              <w:rPr>
                <w:rFonts w:ascii="Arial Narrow" w:hAnsi="Arial Narrow"/>
                <w:sz w:val="20"/>
                <w:szCs w:val="20"/>
              </w:rPr>
              <w:t xml:space="preserve">.  </w:t>
            </w:r>
          </w:p>
        </w:tc>
      </w:tr>
      <w:tr w:rsidR="00013FEC" w:rsidRPr="00480089" w:rsidTr="008E6A38">
        <w:trPr>
          <w:trHeight w:val="1701"/>
        </w:trPr>
        <w:tc>
          <w:tcPr>
            <w:tcW w:w="1553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013FEC" w:rsidRPr="009349F3" w:rsidRDefault="00013FEC" w:rsidP="008E6A38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Specific Details (including impact statements)</w:t>
            </w:r>
          </w:p>
        </w:tc>
        <w:tc>
          <w:tcPr>
            <w:tcW w:w="12906" w:type="dxa"/>
            <w:gridSpan w:val="9"/>
            <w:tcBorders>
              <w:bottom w:val="single" w:sz="4" w:space="0" w:color="000000"/>
              <w:right w:val="single" w:sz="4" w:space="0" w:color="auto"/>
            </w:tcBorders>
          </w:tcPr>
          <w:p w:rsidR="00013FEC" w:rsidRDefault="00013FEC" w:rsidP="008E6A38">
            <w:pPr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World Radiocommunication Conference 2015 (WRC-15) also allocated the frequency band 4 200 </w:t>
            </w:r>
            <w:r>
              <w:rPr>
                <w:rFonts w:ascii="Arial Narrow" w:hAnsi="Arial Narrow"/>
                <w:sz w:val="20"/>
                <w:szCs w:val="20"/>
              </w:rPr>
              <w:noBreakHyphen/>
              <w:t xml:space="preserve"> 4 400 MHz to the aeronautical mobile (route) service, exclusively reserved for WAIC, operating in accordance with international aeronautical standards. The associated Resolution </w:t>
            </w:r>
            <w:r w:rsidRPr="00CA6913">
              <w:rPr>
                <w:rFonts w:ascii="Arial Narrow" w:hAnsi="Arial Narrow"/>
                <w:b/>
                <w:sz w:val="20"/>
                <w:szCs w:val="20"/>
              </w:rPr>
              <w:t>424 (WRC-15</w:t>
            </w:r>
            <w:r>
              <w:rPr>
                <w:rFonts w:ascii="Arial Narrow" w:hAnsi="Arial Narrow"/>
                <w:sz w:val="20"/>
                <w:szCs w:val="20"/>
              </w:rPr>
              <w:t>) requires that the WAIC systems protect the operation of the radio altimeters and operate in accordance with SARPs as contained in Annex 10 to the ICAO Convention.</w:t>
            </w:r>
          </w:p>
          <w:p w:rsidR="00013FEC" w:rsidRDefault="00013FEC" w:rsidP="008E6A38">
            <w:pPr>
              <w:spacing w:before="60" w:after="60"/>
              <w:rPr>
                <w:rFonts w:ascii="Arial Narrow" w:hAnsi="Arial Narrow"/>
                <w:sz w:val="20"/>
                <w:szCs w:val="20"/>
              </w:rPr>
            </w:pPr>
          </w:p>
          <w:p w:rsidR="00013FEC" w:rsidRDefault="00013FEC" w:rsidP="008E6A38">
            <w:pPr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It is thus necessary that the SARPS specifically cover the following elements:</w:t>
            </w:r>
          </w:p>
          <w:p w:rsidR="00013FEC" w:rsidRDefault="00013FEC" w:rsidP="00013FEC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Requirement that WAIC systems have to tolerate i</w:t>
            </w:r>
            <w:r w:rsidRPr="00D53B43">
              <w:rPr>
                <w:rFonts w:ascii="Arial Narrow" w:hAnsi="Arial Narrow"/>
                <w:sz w:val="20"/>
                <w:szCs w:val="20"/>
              </w:rPr>
              <w:t xml:space="preserve">nterference </w:t>
            </w:r>
            <w:r>
              <w:rPr>
                <w:rFonts w:ascii="Arial Narrow" w:hAnsi="Arial Narrow"/>
                <w:sz w:val="20"/>
                <w:szCs w:val="20"/>
              </w:rPr>
              <w:t>coming from radio altimeters from another aircraft</w:t>
            </w:r>
          </w:p>
          <w:p w:rsidR="00013FEC" w:rsidRPr="00D53B43" w:rsidRDefault="00013FEC" w:rsidP="00013FEC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Requirement that WAIC systems on one aircraft shall not interfere with WAIC systems on other aircraft</w:t>
            </w:r>
          </w:p>
          <w:p w:rsidR="00013FEC" w:rsidRPr="002D656B" w:rsidRDefault="00013FEC" w:rsidP="00013FEC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Requirement that WAIC systems shall </w:t>
            </w:r>
            <w:r w:rsidRPr="00D53B43">
              <w:rPr>
                <w:rFonts w:ascii="Arial Narrow" w:hAnsi="Arial Narrow"/>
                <w:sz w:val="20"/>
                <w:szCs w:val="20"/>
              </w:rPr>
              <w:t xml:space="preserve">not interfere with </w:t>
            </w:r>
            <w:r>
              <w:rPr>
                <w:rFonts w:ascii="Arial Narrow" w:hAnsi="Arial Narrow"/>
                <w:sz w:val="20"/>
                <w:szCs w:val="20"/>
              </w:rPr>
              <w:t>radio altimeters on other aircraft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1</w:t>
            </w:r>
          </w:p>
          <w:p w:rsidR="00013FEC" w:rsidRDefault="00013FEC" w:rsidP="00013FEC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Receive</w:t>
            </w:r>
            <w:r w:rsidRPr="00D53B43">
              <w:rPr>
                <w:rFonts w:ascii="Arial Narrow" w:hAnsi="Arial Narrow"/>
                <w:sz w:val="20"/>
                <w:szCs w:val="20"/>
              </w:rPr>
              <w:t xml:space="preserve"> mask</w:t>
            </w:r>
            <w:r>
              <w:rPr>
                <w:rFonts w:ascii="Arial Narrow" w:hAnsi="Arial Narrow"/>
                <w:sz w:val="20"/>
                <w:szCs w:val="20"/>
              </w:rPr>
              <w:t>(s) specifying required adjacent band / out-of-band  suppression properties of a WAIC receiver</w:t>
            </w:r>
          </w:p>
          <w:p w:rsidR="00013FEC" w:rsidRPr="00D53B43" w:rsidRDefault="00013FEC" w:rsidP="00013FEC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In-band emission properties of a WAIC transmitter, particularly transmit power levels and channel plan</w:t>
            </w:r>
          </w:p>
          <w:p w:rsidR="00013FEC" w:rsidRDefault="00013FEC" w:rsidP="00013FEC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Transmit mask(s) specifying out-of-band emission properties of a WAIC transmitter </w:t>
            </w:r>
          </w:p>
          <w:p w:rsidR="00013FEC" w:rsidRDefault="00013FEC" w:rsidP="008E6A38">
            <w:pPr>
              <w:widowControl/>
              <w:autoSpaceDE/>
              <w:autoSpaceDN/>
              <w:adjustRightInd/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Wherever possible the SARPS should reference MOPS to avoid having to update SARPS if MOPS are updated.</w:t>
            </w:r>
          </w:p>
          <w:p w:rsidR="00013FEC" w:rsidRPr="008C61B5" w:rsidRDefault="00013FEC" w:rsidP="008E6A38">
            <w:pPr>
              <w:widowControl/>
              <w:autoSpaceDE/>
              <w:autoSpaceDN/>
              <w:adjustRightInd/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>WAIC system compatibility with radio altimeters on-board the same aircraft will be addressed via aircraft system integration and certification.</w:t>
            </w:r>
          </w:p>
          <w:p w:rsidR="00013FEC" w:rsidRPr="00E87187" w:rsidRDefault="00013FEC" w:rsidP="008E6A38">
            <w:pPr>
              <w:spacing w:before="60" w:after="6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13FEC" w:rsidRPr="00480089" w:rsidTr="008E6A38">
        <w:trPr>
          <w:trHeight w:val="284"/>
        </w:trPr>
        <w:tc>
          <w:tcPr>
            <w:tcW w:w="155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13FEC" w:rsidRPr="009349F3" w:rsidRDefault="00013FEC" w:rsidP="008E6A38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Expected Benefit</w:t>
            </w:r>
          </w:p>
        </w:tc>
        <w:tc>
          <w:tcPr>
            <w:tcW w:w="12906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3FEC" w:rsidRPr="00FF13D4" w:rsidRDefault="00013FEC" w:rsidP="008E6A38">
            <w:pPr>
              <w:spacing w:before="60" w:after="60"/>
              <w:rPr>
                <w:rFonts w:ascii="Arial Narrow" w:hAnsi="Arial Narrow"/>
                <w:noProof/>
                <w:sz w:val="20"/>
                <w:szCs w:val="20"/>
              </w:rPr>
            </w:pPr>
            <w:r w:rsidRPr="00D53B43">
              <w:rPr>
                <w:rFonts w:ascii="Arial Narrow" w:hAnsi="Arial Narrow"/>
                <w:noProof/>
                <w:sz w:val="20"/>
                <w:szCs w:val="20"/>
              </w:rPr>
              <w:t>Mutual protection criteria ensur</w:t>
            </w:r>
            <w:r>
              <w:rPr>
                <w:rFonts w:ascii="Arial Narrow" w:hAnsi="Arial Narrow"/>
                <w:noProof/>
                <w:sz w:val="20"/>
                <w:szCs w:val="20"/>
              </w:rPr>
              <w:t>ing</w:t>
            </w:r>
            <w:r w:rsidRPr="00D53B43">
              <w:rPr>
                <w:rFonts w:ascii="Arial Narrow" w:hAnsi="Arial Narrow"/>
                <w:noProof/>
                <w:sz w:val="20"/>
                <w:szCs w:val="20"/>
              </w:rPr>
              <w:t xml:space="preserve"> the safe operation and required performance of both WAIC and Radio Altimeters</w:t>
            </w:r>
            <w:r>
              <w:rPr>
                <w:rFonts w:ascii="Arial Narrow" w:hAnsi="Arial Narrow"/>
                <w:noProof/>
                <w:sz w:val="20"/>
                <w:szCs w:val="20"/>
              </w:rPr>
              <w:t>.</w:t>
            </w:r>
          </w:p>
        </w:tc>
      </w:tr>
      <w:tr w:rsidR="00013FEC" w:rsidRPr="00480089" w:rsidTr="008E6A38">
        <w:trPr>
          <w:trHeight w:val="284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FEC" w:rsidRDefault="00013FEC" w:rsidP="008E6A38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Reference </w:t>
            </w:r>
          </w:p>
          <w:p w:rsidR="00013FEC" w:rsidRPr="009349F3" w:rsidRDefault="00013FEC" w:rsidP="008E6A38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Documents</w:t>
            </w:r>
          </w:p>
        </w:tc>
        <w:tc>
          <w:tcPr>
            <w:tcW w:w="10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FEC" w:rsidRDefault="00013FEC" w:rsidP="008E6A38">
            <w:pPr>
              <w:spacing w:before="60" w:after="60"/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  <w:t xml:space="preserve">Final Acts WRC-15, Geneva </w:t>
            </w:r>
            <w:r w:rsidRPr="007B73A7"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  <w:t xml:space="preserve">2015   </w:t>
            </w:r>
          </w:p>
          <w:p w:rsidR="00013FEC" w:rsidRPr="007B73A7" w:rsidRDefault="00013FEC" w:rsidP="008E6A38">
            <w:pPr>
              <w:spacing w:before="60" w:after="60"/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</w:pPr>
            <w:r w:rsidRPr="007B73A7"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  <w:t>Report ITU-R M.2283 “Technical characteristics and spectrum requirements of Wireless Avionics Intra-Communications systems to support their safe operation”, approved Dec. 2013</w:t>
            </w:r>
          </w:p>
          <w:p w:rsidR="00013FEC" w:rsidRPr="007B73A7" w:rsidRDefault="00013FEC" w:rsidP="008E6A38">
            <w:pPr>
              <w:spacing w:before="60" w:after="60"/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</w:pPr>
            <w:r w:rsidRPr="007B73A7"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  <w:t>Recommendation ITU-R M.2059 “Operational and technical characteristics and protection criteria of radio altimeters utilizing the band 4 200-4 400 MHz”, approved Feb. 2014</w:t>
            </w:r>
          </w:p>
          <w:p w:rsidR="00013FEC" w:rsidRPr="007B73A7" w:rsidRDefault="00013FEC" w:rsidP="008E6A38">
            <w:pPr>
              <w:spacing w:before="60" w:after="60"/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</w:pPr>
            <w:r w:rsidRPr="007B73A7"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  <w:t>Report ITU-R M.2318 “Technical characteristics and protection criteria for Wireless Avionics Intra-Communications systems”, approved Nov. 2014</w:t>
            </w:r>
          </w:p>
          <w:p w:rsidR="00013FEC" w:rsidRPr="007B73A7" w:rsidRDefault="00013FEC" w:rsidP="008E6A38">
            <w:pPr>
              <w:spacing w:before="60" w:after="60"/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</w:pPr>
            <w:r w:rsidRPr="007B73A7"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  <w:t>Report ITU-R M.2319 “Compatibility analysis between wireless avionics intra-communication systems and systems in the existing services in the frequency band 4 200-4 400 MHz”, approved Nov. 2014</w:t>
            </w:r>
          </w:p>
          <w:p w:rsidR="00013FEC" w:rsidRPr="007B73A7" w:rsidRDefault="00013FEC" w:rsidP="008E6A38">
            <w:pPr>
              <w:spacing w:before="60" w:after="60"/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</w:pPr>
            <w:r w:rsidRPr="007B73A7"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  <w:t>Recommendation ITU-R M.2067 “Technical characteristics and protection criteria for Wireless Avionics Intra-Communication systems”, approved in Nov. 2014</w:t>
            </w:r>
          </w:p>
          <w:p w:rsidR="00013FEC" w:rsidRDefault="00013FEC" w:rsidP="008E6A38">
            <w:pPr>
              <w:spacing w:before="60" w:after="60"/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</w:pPr>
            <w:r w:rsidRPr="007B73A7"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  <w:t>Recommendation ITU-R M.</w:t>
            </w:r>
            <w:r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  <w:t>2085</w:t>
            </w:r>
            <w:r w:rsidRPr="007B73A7"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  <w:t xml:space="preserve"> “Technical conditions for the use of the aeronautical mobile (R) service  in the frequency band 4 200- 4 400 MHz to support wireless avionics intra-communication systems”</w:t>
            </w:r>
          </w:p>
          <w:p w:rsidR="00013FEC" w:rsidRPr="003C2C75" w:rsidRDefault="00013FEC" w:rsidP="008E6A38">
            <w:pPr>
              <w:spacing w:before="60" w:after="60"/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  <w:t>Minimum Operational Performance Standards (MOPS) for WAIC (to be developed)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13FEC" w:rsidRPr="00922413" w:rsidRDefault="00013FEC" w:rsidP="008E6A38">
            <w:pPr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Attachments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FEC" w:rsidRPr="00922413" w:rsidRDefault="00013FEC" w:rsidP="008E6A38">
            <w:pPr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Y</w:t>
            </w:r>
          </w:p>
        </w:tc>
      </w:tr>
      <w:tr w:rsidR="00013FEC" w:rsidRPr="00CE76EE" w:rsidTr="008E6A38">
        <w:trPr>
          <w:trHeight w:val="284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13FEC" w:rsidRPr="001E13A7" w:rsidRDefault="00013FEC" w:rsidP="008E6A38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 w:rsidRPr="001E13A7">
              <w:rPr>
                <w:rFonts w:ascii="Arial Narrow" w:hAnsi="Arial Narrow" w:cstheme="minorBidi"/>
                <w:b/>
                <w:bCs/>
                <w:sz w:val="18"/>
                <w:szCs w:val="18"/>
              </w:rPr>
              <w:lastRenderedPageBreak/>
              <w:t>Primary Expert Group</w:t>
            </w:r>
            <w:r w:rsidRPr="001E13A7">
              <w:rPr>
                <w:rFonts w:ascii="Arial Narrow" w:hAnsi="Arial Narrow" w:cstheme="minorBidi"/>
                <w:sz w:val="18"/>
                <w:szCs w:val="18"/>
              </w:rPr>
              <w:t>:</w:t>
            </w:r>
          </w:p>
        </w:tc>
        <w:tc>
          <w:tcPr>
            <w:tcW w:w="1290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FEC" w:rsidRPr="00687934" w:rsidRDefault="00013FEC" w:rsidP="008E6A38">
            <w:pPr>
              <w:spacing w:before="60" w:after="60"/>
              <w:rPr>
                <w:rFonts w:ascii="Arial Narrow" w:hAnsi="Arial Narrow" w:cstheme="minorBidi"/>
                <w:bCs/>
                <w:sz w:val="20"/>
                <w:szCs w:val="20"/>
              </w:rPr>
            </w:pPr>
            <w:r>
              <w:rPr>
                <w:rFonts w:ascii="Arial Narrow" w:hAnsi="Arial Narrow" w:cstheme="minorBidi"/>
                <w:bCs/>
                <w:sz w:val="20"/>
                <w:szCs w:val="20"/>
              </w:rPr>
              <w:t>[FSMP] [to be determined]</w:t>
            </w:r>
          </w:p>
        </w:tc>
      </w:tr>
      <w:tr w:rsidR="00013FEC" w:rsidRPr="004478E1" w:rsidTr="008E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FEC" w:rsidRPr="004478E1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>WPE</w:t>
            </w: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br/>
              <w:t>No.</w:t>
            </w:r>
          </w:p>
        </w:tc>
        <w:tc>
          <w:tcPr>
            <w:tcW w:w="2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FEC" w:rsidRPr="004478E1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 xml:space="preserve">Document 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affected</w:t>
            </w:r>
          </w:p>
        </w:tc>
        <w:tc>
          <w:tcPr>
            <w:tcW w:w="6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13FEC" w:rsidRPr="004478E1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>Description of Amendment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proposal</w:t>
            </w: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 xml:space="preserve"> or Action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FEC" w:rsidRPr="004478E1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Supporting </w:t>
            </w: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 xml:space="preserve">Expert </w:t>
            </w: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br/>
              <w:t>Group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FEC" w:rsidRPr="004478E1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Expected dates:</w:t>
            </w:r>
          </w:p>
        </w:tc>
      </w:tr>
      <w:tr w:rsidR="00013FEC" w:rsidRPr="004478E1" w:rsidTr="008E6A38">
        <w:trPr>
          <w:trHeight w:val="30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FEC" w:rsidRPr="004478E1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2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FEC" w:rsidRPr="004478E1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6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FEC" w:rsidRPr="004478E1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FEC" w:rsidRPr="004478E1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13FEC" w:rsidRPr="009C5AB9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Expert Group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3FEC" w:rsidRPr="009C5AB9" w:rsidRDefault="00013FEC" w:rsidP="008E6A3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zh-CN"/>
              </w:rPr>
            </w:pPr>
            <w:r w:rsidRPr="009C5AB9">
              <w:rPr>
                <w:rFonts w:ascii="Arial Narrow" w:hAnsi="Arial Narrow" w:cs="Arial"/>
                <w:b/>
                <w:sz w:val="18"/>
                <w:szCs w:val="18"/>
              </w:rPr>
              <w:t>Effective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13FEC" w:rsidRPr="004478E1" w:rsidRDefault="00013FEC" w:rsidP="008E6A38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>Applicability</w:t>
            </w:r>
            <w:r w:rsidRPr="004478E1" w:rsidDel="00C3356F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</w:p>
        </w:tc>
      </w:tr>
      <w:tr w:rsidR="00013FEC" w:rsidRPr="004478E1" w:rsidTr="008E6A38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left w:w="57" w:type="dxa"/>
              <w:right w:w="57" w:type="dxa"/>
            </w:tcMar>
            <w:vAlign w:val="center"/>
          </w:tcPr>
          <w:p w:rsidR="00013FEC" w:rsidRPr="004B4B22" w:rsidRDefault="00013FEC" w:rsidP="008E6A38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13FEC" w:rsidRPr="00016101" w:rsidRDefault="00013FEC" w:rsidP="008E6A38">
            <w:pPr>
              <w:spacing w:before="120" w:after="120"/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  <w:r>
              <w:rPr>
                <w:color w:val="1F497D"/>
              </w:rPr>
              <w:t>Annex 10 Vol [III or V]</w:t>
            </w:r>
          </w:p>
        </w:tc>
        <w:tc>
          <w:tcPr>
            <w:tcW w:w="6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13FEC" w:rsidRPr="00016101" w:rsidRDefault="00013FEC" w:rsidP="008E6A38">
            <w:pPr>
              <w:spacing w:before="120" w:after="120"/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New provisions for WAIC / Radio Altimeter interoperability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13FEC" w:rsidRPr="00016101" w:rsidRDefault="00013FEC" w:rsidP="008E6A38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CP, FSMP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013FEC" w:rsidRPr="00016101" w:rsidRDefault="00013FEC" w:rsidP="008E6A3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Feb, 2019</w:t>
            </w:r>
          </w:p>
        </w:tc>
        <w:tc>
          <w:tcPr>
            <w:tcW w:w="992" w:type="dxa"/>
            <w:gridSpan w:val="2"/>
            <w:tcBorders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3FEC" w:rsidRPr="00016101" w:rsidRDefault="00013FEC" w:rsidP="008E6A38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13FEC" w:rsidRPr="00016101" w:rsidRDefault="00013FEC" w:rsidP="008E6A38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</w:p>
        </w:tc>
      </w:tr>
      <w:tr w:rsidR="00013FEC" w:rsidRPr="00CE76EE" w:rsidTr="008E6A38">
        <w:trPr>
          <w:trHeight w:val="170"/>
        </w:trPr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013FEC" w:rsidRPr="00B53A99" w:rsidRDefault="00013FEC" w:rsidP="008E6A38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>
              <w:rPr>
                <w:rFonts w:ascii="Arial Narrow" w:hAnsi="Arial Narrow" w:cstheme="minorBidi"/>
                <w:sz w:val="18"/>
                <w:szCs w:val="18"/>
              </w:rPr>
              <w:t xml:space="preserve">Initial </w:t>
            </w:r>
            <w:r w:rsidRPr="00B53A99">
              <w:rPr>
                <w:rFonts w:ascii="Arial Narrow" w:hAnsi="Arial Narrow" w:cstheme="minorBidi"/>
                <w:sz w:val="18"/>
                <w:szCs w:val="18"/>
              </w:rPr>
              <w:t xml:space="preserve">Issue Date: </w:t>
            </w:r>
          </w:p>
        </w:tc>
        <w:tc>
          <w:tcPr>
            <w:tcW w:w="680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013FEC" w:rsidRPr="00B53A99" w:rsidRDefault="00013FEC" w:rsidP="008E6A38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>
              <w:rPr>
                <w:rFonts w:ascii="Arial Narrow" w:hAnsi="Arial Narrow" w:cstheme="minorBidi"/>
                <w:sz w:val="18"/>
                <w:szCs w:val="18"/>
              </w:rPr>
              <w:t>Date a</w:t>
            </w:r>
            <w:r w:rsidRPr="00B53A99">
              <w:rPr>
                <w:rFonts w:ascii="Arial Narrow" w:hAnsi="Arial Narrow" w:cstheme="minorBidi"/>
                <w:sz w:val="18"/>
                <w:szCs w:val="18"/>
              </w:rPr>
              <w:t>pproved by ANC:</w:t>
            </w:r>
          </w:p>
        </w:tc>
        <w:tc>
          <w:tcPr>
            <w:tcW w:w="44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13FEC" w:rsidRPr="00B53A99" w:rsidRDefault="00013FEC" w:rsidP="008E6A38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 w:rsidRPr="00B53A99">
              <w:rPr>
                <w:rFonts w:ascii="Arial Narrow" w:hAnsi="Arial Narrow" w:cstheme="minorBidi"/>
                <w:sz w:val="18"/>
                <w:szCs w:val="18"/>
              </w:rPr>
              <w:t>Session/Meeting:</w:t>
            </w:r>
          </w:p>
        </w:tc>
      </w:tr>
      <w:tr w:rsidR="00013FEC" w:rsidRPr="00CE76EE" w:rsidTr="008E6A38">
        <w:trPr>
          <w:trHeight w:val="340"/>
        </w:trPr>
        <w:tc>
          <w:tcPr>
            <w:tcW w:w="32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3FEC" w:rsidRPr="00CE76EE" w:rsidRDefault="00013FEC" w:rsidP="008E6A38">
            <w:pPr>
              <w:spacing w:before="60" w:after="60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680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FEC" w:rsidRPr="00CE76EE" w:rsidRDefault="00013FEC" w:rsidP="008E6A38">
            <w:pPr>
              <w:spacing w:before="60" w:after="60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44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FEC" w:rsidRDefault="00013FEC" w:rsidP="008E6A38">
            <w:pPr>
              <w:spacing w:before="60" w:after="60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</w:tbl>
    <w:p w:rsidR="00013FEC" w:rsidRPr="00F8633B" w:rsidRDefault="00013FEC" w:rsidP="005A0D14">
      <w:pPr>
        <w:ind w:left="-567"/>
        <w:rPr>
          <w:color w:val="B8CCE4" w:themeColor="accent1" w:themeTint="66"/>
        </w:rPr>
      </w:pPr>
    </w:p>
    <w:sectPr w:rsidR="00013FEC" w:rsidRPr="00F8633B" w:rsidSect="00013FE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8E4" w:rsidRDefault="006318E4" w:rsidP="007F1298">
      <w:r>
        <w:separator/>
      </w:r>
    </w:p>
  </w:endnote>
  <w:endnote w:type="continuationSeparator" w:id="0">
    <w:p w:rsidR="006318E4" w:rsidRDefault="006318E4" w:rsidP="007F1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8E4" w:rsidRDefault="006318E4" w:rsidP="007F1298">
      <w:r>
        <w:separator/>
      </w:r>
    </w:p>
  </w:footnote>
  <w:footnote w:type="continuationSeparator" w:id="0">
    <w:p w:rsidR="006318E4" w:rsidRDefault="006318E4" w:rsidP="007F1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95B6A"/>
    <w:multiLevelType w:val="hybridMultilevel"/>
    <w:tmpl w:val="7C10E9AC"/>
    <w:lvl w:ilvl="0" w:tplc="794A816C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FEC"/>
    <w:rsid w:val="00013FEC"/>
    <w:rsid w:val="00121372"/>
    <w:rsid w:val="004C0241"/>
    <w:rsid w:val="005A0D14"/>
    <w:rsid w:val="006318E4"/>
    <w:rsid w:val="007055EA"/>
    <w:rsid w:val="007F1298"/>
    <w:rsid w:val="008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FE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13FEC"/>
    <w:pPr>
      <w:autoSpaceDE/>
      <w:autoSpaceDN/>
      <w:adjustRightInd/>
    </w:pPr>
    <w:rPr>
      <w:rFonts w:asciiTheme="minorHAnsi" w:eastAsiaTheme="minorHAnsi" w:hAnsiTheme="minorHAnsi" w:cstheme="minorBidi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F12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1298"/>
    <w:rPr>
      <w:rFonts w:ascii="Times New Roman" w:eastAsia="SimSun" w:hAnsi="Times New Roman" w:cs="Times New Roman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F12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1298"/>
    <w:rPr>
      <w:rFonts w:ascii="Times New Roman" w:eastAsia="SimSun" w:hAnsi="Times New Roman" w:cs="Times New Roman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FE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13FEC"/>
    <w:pPr>
      <w:autoSpaceDE/>
      <w:autoSpaceDN/>
      <w:adjustRightInd/>
    </w:pPr>
    <w:rPr>
      <w:rFonts w:asciiTheme="minorHAnsi" w:eastAsiaTheme="minorHAnsi" w:hAnsiTheme="minorHAnsi" w:cstheme="minorBidi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F12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1298"/>
    <w:rPr>
      <w:rFonts w:ascii="Times New Roman" w:eastAsia="SimSun" w:hAnsi="Times New Roman" w:cs="Times New Roman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F12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1298"/>
    <w:rPr>
      <w:rFonts w:ascii="Times New Roman" w:eastAsia="SimSun" w:hAnsi="Times New Roman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I.A.C.O.</Company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Loftur Jonasson2</dc:creator>
  <cp:lastModifiedBy>Loftur Jonasson2</cp:lastModifiedBy>
  <cp:revision>4</cp:revision>
  <dcterms:created xsi:type="dcterms:W3CDTF">2016-09-15T12:00:00Z</dcterms:created>
  <dcterms:modified xsi:type="dcterms:W3CDTF">2016-09-15T12:03:00Z</dcterms:modified>
</cp:coreProperties>
</file>