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27FB" w14:textId="77777777" w:rsidR="00C32F4A" w:rsidRDefault="00C32F4A" w:rsidP="00C32F4A">
      <w:pPr>
        <w:jc w:val="center"/>
        <w:rPr>
          <w:b/>
        </w:rPr>
      </w:pPr>
      <w:r>
        <w:rPr>
          <w:b/>
        </w:rPr>
        <w:t>FREQUENCY SPECTRUM MANAGEMENT PANEL (FSMP)</w:t>
      </w:r>
    </w:p>
    <w:p w14:paraId="333DC9F6" w14:textId="77777777" w:rsidR="00C32F4A" w:rsidRDefault="00C32F4A" w:rsidP="00C32F4A">
      <w:pPr>
        <w:tabs>
          <w:tab w:val="left" w:pos="6972"/>
        </w:tabs>
        <w:jc w:val="center"/>
        <w:rPr>
          <w:b/>
        </w:rPr>
      </w:pPr>
    </w:p>
    <w:p w14:paraId="6479ACEB" w14:textId="5A8395D3" w:rsidR="001566B0" w:rsidRDefault="008209DC" w:rsidP="001566B0">
      <w:pPr>
        <w:pStyle w:val="Maintitle"/>
      </w:pPr>
      <w:r>
        <w:t>Fourteenth</w:t>
      </w:r>
      <w:r w:rsidR="001566B0">
        <w:t xml:space="preserve"> Working Group meeting</w:t>
      </w:r>
    </w:p>
    <w:p w14:paraId="2AEBA94F" w14:textId="77777777" w:rsidR="001566B0" w:rsidRDefault="001566B0" w:rsidP="001566B0"/>
    <w:p w14:paraId="2DCB11CB" w14:textId="0EC18D6A" w:rsidR="001566B0" w:rsidRDefault="001566B0" w:rsidP="001566B0">
      <w:pPr>
        <w:jc w:val="center"/>
        <w:rPr>
          <w:b/>
          <w:bCs/>
          <w:szCs w:val="22"/>
        </w:rPr>
      </w:pPr>
      <w:bookmarkStart w:id="0" w:name="agenda_item"/>
      <w:bookmarkEnd w:id="0"/>
      <w:r>
        <w:rPr>
          <w:b/>
          <w:bCs/>
          <w:szCs w:val="22"/>
        </w:rPr>
        <w:t xml:space="preserve">Web </w:t>
      </w:r>
      <w:r w:rsidR="008209DC">
        <w:rPr>
          <w:b/>
          <w:bCs/>
          <w:szCs w:val="22"/>
        </w:rPr>
        <w:t>Meeting, 25</w:t>
      </w:r>
      <w:r w:rsidR="009A2DD3">
        <w:rPr>
          <w:b/>
          <w:bCs/>
          <w:szCs w:val="22"/>
        </w:rPr>
        <w:t xml:space="preserve"> 29 April 2022</w:t>
      </w:r>
    </w:p>
    <w:p w14:paraId="62766745" w14:textId="77777777" w:rsidR="00770160" w:rsidRDefault="00770160">
      <w:pPr>
        <w:tabs>
          <w:tab w:val="left" w:pos="0"/>
          <w:tab w:val="left" w:pos="1570"/>
          <w:tab w:val="left" w:pos="1857"/>
        </w:tabs>
      </w:pPr>
    </w:p>
    <w:p w14:paraId="7364A9B0" w14:textId="77777777" w:rsidR="00770160" w:rsidRDefault="00770160">
      <w:pPr>
        <w:tabs>
          <w:tab w:val="left" w:pos="0"/>
          <w:tab w:val="left" w:pos="1570"/>
          <w:tab w:val="left" w:pos="1857"/>
        </w:tabs>
      </w:pPr>
    </w:p>
    <w:p w14:paraId="53A15A10" w14:textId="1B7F6268" w:rsidR="00770160" w:rsidRDefault="00770160">
      <w:pPr>
        <w:pStyle w:val="Agendaitemtitle"/>
        <w:rPr>
          <w:b w:val="0"/>
          <w:lang w:val="sv-SE"/>
        </w:rPr>
      </w:pPr>
      <w:r>
        <w:rPr>
          <w:lang w:val="sv-SE"/>
        </w:rPr>
        <w:t>Agenda Item</w:t>
      </w:r>
      <w:r w:rsidR="005B7EC6">
        <w:rPr>
          <w:lang w:val="sv-SE"/>
        </w:rPr>
        <w:t xml:space="preserve"> </w:t>
      </w:r>
      <w:r w:rsidR="00B200FA">
        <w:rPr>
          <w:lang w:val="sv-SE"/>
        </w:rPr>
        <w:t>5</w:t>
      </w:r>
      <w:r w:rsidR="00EF2E37">
        <w:rPr>
          <w:lang w:val="sv-SE"/>
        </w:rPr>
        <w:t>b</w:t>
      </w:r>
      <w:r w:rsidR="005B7EC6">
        <w:rPr>
          <w:lang w:val="sv-SE"/>
        </w:rPr>
        <w:t>)</w:t>
      </w:r>
      <w:r>
        <w:rPr>
          <w:lang w:val="sv-SE"/>
        </w:rPr>
        <w:t> :</w:t>
      </w:r>
      <w:r>
        <w:rPr>
          <w:lang w:val="sv-SE"/>
        </w:rPr>
        <w:tab/>
      </w:r>
      <w:r w:rsidR="00B200FA" w:rsidRPr="00B200FA">
        <w:rPr>
          <w:lang w:val="sv-SE"/>
        </w:rPr>
        <w:t>WRC-23 AI1.7 VHF AMS(R)S</w:t>
      </w:r>
    </w:p>
    <w:p w14:paraId="7008EC41" w14:textId="77777777" w:rsidR="00770160" w:rsidRDefault="00770160">
      <w:pPr>
        <w:tabs>
          <w:tab w:val="left" w:pos="6972"/>
        </w:tabs>
        <w:rPr>
          <w:b/>
          <w:lang w:val="sv-SE"/>
        </w:rPr>
      </w:pPr>
    </w:p>
    <w:p w14:paraId="215C6EA7" w14:textId="00EEEDD3" w:rsidR="00770160" w:rsidRDefault="00EF2E37">
      <w:pPr>
        <w:pStyle w:val="Maintitle"/>
      </w:pPr>
      <w:r>
        <w:t xml:space="preserve">PROPOSAL </w:t>
      </w:r>
    </w:p>
    <w:p w14:paraId="720DCC04" w14:textId="77777777" w:rsidR="00770160" w:rsidRDefault="00770160">
      <w:pPr>
        <w:tabs>
          <w:tab w:val="left" w:pos="6972"/>
        </w:tabs>
      </w:pPr>
    </w:p>
    <w:p w14:paraId="16589D02" w14:textId="77777777" w:rsidR="00770160" w:rsidRDefault="00770160">
      <w:pPr>
        <w:tabs>
          <w:tab w:val="left" w:pos="6972"/>
        </w:tabs>
      </w:pPr>
    </w:p>
    <w:p w14:paraId="60214FB0" w14:textId="77777777" w:rsidR="003E6293" w:rsidRDefault="003E6293" w:rsidP="003E6293">
      <w:pPr>
        <w:jc w:val="center"/>
      </w:pPr>
      <w:r>
        <w:t>(Presented by</w:t>
      </w:r>
      <w:bookmarkStart w:id="1" w:name="presented_by"/>
      <w:bookmarkEnd w:id="1"/>
      <w:r>
        <w:t xml:space="preserve"> Fleury Christian, French Civil Aviation)</w:t>
      </w:r>
    </w:p>
    <w:p w14:paraId="05FE567B" w14:textId="5ECC568D" w:rsidR="007C0874" w:rsidRDefault="007C0874" w:rsidP="007C0874">
      <w:pPr>
        <w:jc w:val="center"/>
      </w:pPr>
    </w:p>
    <w:p w14:paraId="7777DF7D" w14:textId="77777777" w:rsidR="00770160" w:rsidRDefault="00770160"/>
    <w:p w14:paraId="4CC5C8F4"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4EC13ED" w14:textId="77777777">
        <w:trPr>
          <w:cantSplit/>
          <w:trHeight w:hRule="exact" w:val="480"/>
          <w:jc w:val="center"/>
        </w:trPr>
        <w:tc>
          <w:tcPr>
            <w:tcW w:w="7200" w:type="dxa"/>
            <w:vAlign w:val="center"/>
          </w:tcPr>
          <w:p w14:paraId="5ABB0CEF" w14:textId="77777777" w:rsidR="00770160" w:rsidRDefault="00770160">
            <w:pPr>
              <w:jc w:val="center"/>
              <w:rPr>
                <w:sz w:val="24"/>
                <w:lang w:val="en-US"/>
              </w:rPr>
            </w:pPr>
            <w:r>
              <w:rPr>
                <w:b/>
              </w:rPr>
              <w:t>SUMMARY</w:t>
            </w:r>
          </w:p>
        </w:tc>
      </w:tr>
      <w:tr w:rsidR="00770160" w14:paraId="4C3BCD5E" w14:textId="77777777">
        <w:trPr>
          <w:cantSplit/>
          <w:jc w:val="center"/>
        </w:trPr>
        <w:tc>
          <w:tcPr>
            <w:tcW w:w="7200" w:type="dxa"/>
          </w:tcPr>
          <w:p w14:paraId="29736D7B" w14:textId="62167EFE" w:rsidR="000A7380" w:rsidRDefault="00B200FA" w:rsidP="009A2DD3">
            <w:pPr>
              <w:rPr>
                <w:lang w:val="en-US"/>
              </w:rPr>
            </w:pPr>
            <w:r>
              <w:rPr>
                <w:lang w:val="en-US"/>
              </w:rPr>
              <w:t xml:space="preserve">During the last FSMP WG13 and ITU WP5B, </w:t>
            </w:r>
            <w:r w:rsidRPr="00B200FA">
              <w:rPr>
                <w:lang w:val="en-US"/>
              </w:rPr>
              <w:t>several States expressed concern about ICAO's ability to coordinate AMS</w:t>
            </w:r>
            <w:r w:rsidR="009D4565">
              <w:rPr>
                <w:lang w:val="en-US"/>
              </w:rPr>
              <w:t>(</w:t>
            </w:r>
            <w:r w:rsidRPr="00B200FA">
              <w:rPr>
                <w:lang w:val="en-US"/>
              </w:rPr>
              <w:t>R</w:t>
            </w:r>
            <w:r w:rsidR="009D4565">
              <w:rPr>
                <w:lang w:val="en-US"/>
              </w:rPr>
              <w:t>)</w:t>
            </w:r>
            <w:r w:rsidRPr="00B200FA">
              <w:rPr>
                <w:lang w:val="en-US"/>
              </w:rPr>
              <w:t>S and AM</w:t>
            </w:r>
            <w:r w:rsidR="009D4565">
              <w:rPr>
                <w:lang w:val="en-US"/>
              </w:rPr>
              <w:t>(</w:t>
            </w:r>
            <w:r w:rsidRPr="00B200FA">
              <w:rPr>
                <w:lang w:val="en-US"/>
              </w:rPr>
              <w:t>R</w:t>
            </w:r>
            <w:r w:rsidR="009D4565">
              <w:rPr>
                <w:lang w:val="en-US"/>
              </w:rPr>
              <w:t>)</w:t>
            </w:r>
            <w:r w:rsidRPr="00B200FA">
              <w:rPr>
                <w:lang w:val="en-US"/>
              </w:rPr>
              <w:t>S assignments,</w:t>
            </w:r>
            <w:r w:rsidR="00BE4C2C">
              <w:rPr>
                <w:lang w:val="en-US"/>
              </w:rPr>
              <w:t xml:space="preserve"> </w:t>
            </w:r>
            <w:r w:rsidR="008209DC" w:rsidRPr="00B200FA">
              <w:rPr>
                <w:lang w:val="en-US"/>
              </w:rPr>
              <w:t>and</w:t>
            </w:r>
            <w:r w:rsidRPr="00B200FA">
              <w:rPr>
                <w:lang w:val="en-US"/>
              </w:rPr>
              <w:t xml:space="preserve"> therefore also AMS</w:t>
            </w:r>
            <w:r w:rsidR="009D4565">
              <w:rPr>
                <w:lang w:val="en-US"/>
              </w:rPr>
              <w:t>(</w:t>
            </w:r>
            <w:r w:rsidRPr="00B200FA">
              <w:rPr>
                <w:lang w:val="en-US"/>
              </w:rPr>
              <w:t>R</w:t>
            </w:r>
            <w:r w:rsidR="009D4565">
              <w:rPr>
                <w:lang w:val="en-US"/>
              </w:rPr>
              <w:t>)</w:t>
            </w:r>
            <w:r w:rsidRPr="00B200FA">
              <w:rPr>
                <w:lang w:val="en-US"/>
              </w:rPr>
              <w:t>S and AM</w:t>
            </w:r>
            <w:r w:rsidR="009D4565">
              <w:rPr>
                <w:lang w:val="en-US"/>
              </w:rPr>
              <w:t>(</w:t>
            </w:r>
            <w:r w:rsidRPr="00B200FA">
              <w:rPr>
                <w:lang w:val="en-US"/>
              </w:rPr>
              <w:t>OR</w:t>
            </w:r>
            <w:r w:rsidR="009D4565">
              <w:rPr>
                <w:lang w:val="en-US"/>
              </w:rPr>
              <w:t>)</w:t>
            </w:r>
            <w:r w:rsidRPr="00B200FA">
              <w:rPr>
                <w:lang w:val="en-US"/>
              </w:rPr>
              <w:t>S allocations</w:t>
            </w:r>
            <w:r w:rsidR="008D51FA">
              <w:rPr>
                <w:lang w:val="en-US"/>
              </w:rPr>
              <w:t>.</w:t>
            </w:r>
            <w:r w:rsidR="008D51FA">
              <w:t xml:space="preserve"> </w:t>
            </w:r>
            <w:r w:rsidR="008D51FA" w:rsidRPr="008D51FA">
              <w:rPr>
                <w:lang w:val="en-US"/>
              </w:rPr>
              <w:t xml:space="preserve">This document aims to describe the method currently used on the European continent for coordination in the band 117.975-137 </w:t>
            </w:r>
            <w:r w:rsidR="008209DC" w:rsidRPr="008D51FA">
              <w:rPr>
                <w:lang w:val="en-US"/>
              </w:rPr>
              <w:t>MHz</w:t>
            </w:r>
            <w:r w:rsidR="0053745E">
              <w:rPr>
                <w:lang w:val="en-US"/>
              </w:rPr>
              <w:t xml:space="preserve"> </w:t>
            </w:r>
            <w:r w:rsidR="008209DC">
              <w:rPr>
                <w:lang w:val="en-US"/>
              </w:rPr>
              <w:t>and</w:t>
            </w:r>
            <w:r w:rsidR="0053745E">
              <w:rPr>
                <w:lang w:val="en-US"/>
              </w:rPr>
              <w:t xml:space="preserve"> invite other ICAO region to share the same information.</w:t>
            </w:r>
          </w:p>
        </w:tc>
      </w:tr>
    </w:tbl>
    <w:p w14:paraId="2D426624" w14:textId="77777777" w:rsidR="00770160" w:rsidRDefault="00770160"/>
    <w:p w14:paraId="6755487F" w14:textId="77777777" w:rsidR="00770160" w:rsidRDefault="00770160"/>
    <w:p w14:paraId="4DCB0CAC" w14:textId="294BCF52" w:rsidR="00942CA0" w:rsidRDefault="00CD0126" w:rsidP="00942CA0">
      <w:pPr>
        <w:pStyle w:val="1Heading"/>
        <w:numPr>
          <w:ilvl w:val="0"/>
          <w:numId w:val="1"/>
        </w:numPr>
      </w:pPr>
      <w:r>
        <w:br w:type="page"/>
      </w:r>
      <w:r w:rsidR="00942CA0">
        <w:lastRenderedPageBreak/>
        <w:t>INTRODUCTION</w:t>
      </w:r>
    </w:p>
    <w:p w14:paraId="383EAAF8" w14:textId="77777777" w:rsidR="005E5F0A" w:rsidRDefault="0053745E" w:rsidP="008D51FA">
      <w:pPr>
        <w:pStyle w:val="2para"/>
      </w:pPr>
      <w:r w:rsidRPr="00A546F1">
        <w:t xml:space="preserve">The development of WRC-23 Agenda Item 1.7 has raised multiple questions for </w:t>
      </w:r>
      <w:r>
        <w:t xml:space="preserve">existing </w:t>
      </w:r>
      <w:r w:rsidRPr="00A546F1">
        <w:t>VHF operators and users about how VHF SATCOM systems will interface with terrestrial VHF services</w:t>
      </w:r>
      <w:r>
        <w:t>.</w:t>
      </w:r>
      <w:r w:rsidR="00DB201A" w:rsidRPr="00DB201A">
        <w:t xml:space="preserve"> </w:t>
      </w:r>
    </w:p>
    <w:p w14:paraId="59AF390E" w14:textId="12F29BC6" w:rsidR="0053745E" w:rsidRDefault="00DB201A" w:rsidP="008D51FA">
      <w:pPr>
        <w:pStyle w:val="2para"/>
      </w:pPr>
      <w:r w:rsidRPr="00DB201A">
        <w:t>But first, it seems fundamental that we</w:t>
      </w:r>
      <w:r w:rsidR="005E5F0A">
        <w:t xml:space="preserve"> should</w:t>
      </w:r>
      <w:r w:rsidRPr="00DB201A">
        <w:t xml:space="preserve"> have a global view of the methodology used in each of ICAO regional offices </w:t>
      </w:r>
      <w:r w:rsidR="005E5F0A" w:rsidRPr="005E5F0A">
        <w:t>to carry out coordination and registration of</w:t>
      </w:r>
      <w:r w:rsidR="005E5F0A">
        <w:t xml:space="preserve"> </w:t>
      </w:r>
      <w:r w:rsidR="005E5F0A" w:rsidRPr="005E5F0A">
        <w:t>frequency assignments</w:t>
      </w:r>
      <w:r w:rsidRPr="00DB201A">
        <w:t xml:space="preserve"> in all or part of the 1</w:t>
      </w:r>
      <w:r w:rsidR="005E5F0A">
        <w:t>1</w:t>
      </w:r>
      <w:r w:rsidRPr="00DB201A">
        <w:t>7.975-137</w:t>
      </w:r>
      <w:r w:rsidR="005E5F0A">
        <w:t xml:space="preserve"> </w:t>
      </w:r>
      <w:r w:rsidRPr="00DB201A">
        <w:t>MHz frequency band.</w:t>
      </w:r>
    </w:p>
    <w:p w14:paraId="46711E6F" w14:textId="63FA7E91" w:rsidR="00C90230" w:rsidRDefault="00770160" w:rsidP="00C90230">
      <w:pPr>
        <w:pStyle w:val="1Heading"/>
        <w:numPr>
          <w:ilvl w:val="0"/>
          <w:numId w:val="1"/>
        </w:numPr>
      </w:pPr>
      <w:r>
        <w:t>DISCUSSION</w:t>
      </w:r>
    </w:p>
    <w:p w14:paraId="19AA421D" w14:textId="70729C8E" w:rsidR="00C90230" w:rsidRDefault="00C90230" w:rsidP="00C90230">
      <w:pPr>
        <w:pStyle w:val="2para"/>
        <w:numPr>
          <w:ilvl w:val="1"/>
          <w:numId w:val="1"/>
        </w:numPr>
        <w:tabs>
          <w:tab w:val="clear" w:pos="720"/>
        </w:tabs>
        <w:ind w:left="0" w:firstLine="0"/>
      </w:pPr>
      <w:r>
        <w:t xml:space="preserve">The European </w:t>
      </w:r>
      <w:r w:rsidRPr="00C90230">
        <w:t>General Rules for Co-ordination of Frequency Assignments</w:t>
      </w:r>
    </w:p>
    <w:p w14:paraId="77ECF895" w14:textId="1EFD3BA2" w:rsidR="00C90230" w:rsidRDefault="00C90230" w:rsidP="00C90230">
      <w:pPr>
        <w:pStyle w:val="2para"/>
      </w:pPr>
      <w:r>
        <w:t xml:space="preserve">There is an arrangement for coordination between Civil Aviation representatives in the EUR region. The coordination processes are designed to ensure that </w:t>
      </w:r>
      <w:r w:rsidR="008209DC">
        <w:t xml:space="preserve">Europeans </w:t>
      </w:r>
      <w:r>
        <w:t xml:space="preserve">States have an opportunity to assess compatibility with the planning rules contained in the </w:t>
      </w:r>
      <w:r w:rsidRPr="008D51FA">
        <w:t xml:space="preserve">EUR FREQUENCY MANAGEMENT MANUAL </w:t>
      </w:r>
      <w:r>
        <w:t>(</w:t>
      </w:r>
      <w:hyperlink r:id="rId11" w:history="1">
        <w:r w:rsidRPr="00BE4C2C">
          <w:rPr>
            <w:rStyle w:val="Hyperlink"/>
          </w:rPr>
          <w:t>EUR Doc 011</w:t>
        </w:r>
      </w:hyperlink>
      <w:r>
        <w:t xml:space="preserve">) prior to a frequency being assigned for operational use. The </w:t>
      </w:r>
      <w:hyperlink r:id="rId12" w:history="1">
        <w:r w:rsidRPr="00BE4C2C">
          <w:rPr>
            <w:rStyle w:val="Hyperlink"/>
          </w:rPr>
          <w:t>EASPG</w:t>
        </w:r>
      </w:hyperlink>
      <w:r>
        <w:rPr>
          <w:rStyle w:val="FootnoteReference"/>
        </w:rPr>
        <w:footnoteReference w:id="1"/>
      </w:r>
      <w:r>
        <w:t xml:space="preserve"> has mandated the use of the Spectrum and Frequency Information (SAFIRE) </w:t>
      </w:r>
      <w:r w:rsidR="008209DC">
        <w:t>web-based</w:t>
      </w:r>
      <w:r>
        <w:t xml:space="preserve"> tool to carry out coordination and registration of frequency assignments in the EUR </w:t>
      </w:r>
      <w:r w:rsidR="008209DC">
        <w:t>Region.</w:t>
      </w:r>
      <w:r>
        <w:t xml:space="preserve"> The basic aeronautical coordination procedure is depicted below</w:t>
      </w:r>
    </w:p>
    <w:p w14:paraId="7B983E7E" w14:textId="1791A77D" w:rsidR="00C90230" w:rsidRDefault="00C90230" w:rsidP="00860E4F">
      <w:pPr>
        <w:pStyle w:val="2para"/>
        <w:jc w:val="center"/>
      </w:pPr>
      <w:r w:rsidRPr="00C90230">
        <w:t>ICAO Process (EUR DOC011) automated in SAFIRE</w:t>
      </w:r>
    </w:p>
    <w:p w14:paraId="05650151" w14:textId="0415F449" w:rsidR="00DB201A" w:rsidRDefault="00DB201A" w:rsidP="00C90230">
      <w:pPr>
        <w:pStyle w:val="2para"/>
      </w:pPr>
      <w:r w:rsidRPr="00DB201A">
        <w:rPr>
          <w:noProof/>
        </w:rPr>
        <w:drawing>
          <wp:inline distT="0" distB="0" distL="0" distR="0" wp14:anchorId="23F91629" wp14:editId="4FDD5C75">
            <wp:extent cx="5887379" cy="33604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91882" cy="3362990"/>
                    </a:xfrm>
                    <a:prstGeom prst="rect">
                      <a:avLst/>
                    </a:prstGeom>
                  </pic:spPr>
                </pic:pic>
              </a:graphicData>
            </a:graphic>
          </wp:inline>
        </w:drawing>
      </w:r>
    </w:p>
    <w:p w14:paraId="4FD8C239" w14:textId="77777777" w:rsidR="00860E4F" w:rsidRDefault="00860E4F" w:rsidP="00860E4F">
      <w:pPr>
        <w:jc w:val="left"/>
      </w:pPr>
      <w:r>
        <w:t>Co-ordination is deemed to have been completed and the assignment is considered to be granted when either:</w:t>
      </w:r>
    </w:p>
    <w:p w14:paraId="499FE78A" w14:textId="77777777" w:rsidR="00860E4F" w:rsidRDefault="00860E4F" w:rsidP="00860E4F">
      <w:pPr>
        <w:jc w:val="left"/>
      </w:pPr>
      <w:r>
        <w:t>i. All concerned States have registered their acceptance, or</w:t>
      </w:r>
    </w:p>
    <w:p w14:paraId="5949460C" w14:textId="16826304" w:rsidR="00DB201A" w:rsidRDefault="00860E4F" w:rsidP="00860E4F">
      <w:pPr>
        <w:jc w:val="left"/>
      </w:pPr>
      <w:r>
        <w:t>ii. A 4 week period has elapsed without an objection having been registered</w:t>
      </w:r>
      <w:r w:rsidR="00DB201A">
        <w:br w:type="page"/>
      </w:r>
    </w:p>
    <w:p w14:paraId="48FF4564" w14:textId="77777777" w:rsidR="00C90230" w:rsidRDefault="00C90230" w:rsidP="00C90230">
      <w:pPr>
        <w:pStyle w:val="2para"/>
      </w:pPr>
    </w:p>
    <w:p w14:paraId="06D1BB5B" w14:textId="3F216D78" w:rsidR="00DB201A" w:rsidRDefault="00DB201A" w:rsidP="00860E4F">
      <w:pPr>
        <w:pStyle w:val="2para"/>
        <w:ind w:left="1440"/>
        <w:jc w:val="center"/>
      </w:pPr>
      <w:r>
        <w:t>F</w:t>
      </w:r>
      <w:r w:rsidRPr="00DB201A">
        <w:t>requency Coordination Process</w:t>
      </w:r>
    </w:p>
    <w:p w14:paraId="0A6BDCC5" w14:textId="456650F9" w:rsidR="00E52567" w:rsidRDefault="00DB201A" w:rsidP="00E52567">
      <w:pPr>
        <w:pStyle w:val="2para"/>
        <w:ind w:left="720"/>
      </w:pPr>
      <w:r>
        <w:rPr>
          <w:noProof/>
        </w:rPr>
        <w:drawing>
          <wp:inline distT="0" distB="0" distL="0" distR="0" wp14:anchorId="26A3E2AB" wp14:editId="2A02B855">
            <wp:extent cx="6065520" cy="3847884"/>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66772" cy="3848678"/>
                    </a:xfrm>
                    <a:prstGeom prst="rect">
                      <a:avLst/>
                    </a:prstGeom>
                  </pic:spPr>
                </pic:pic>
              </a:graphicData>
            </a:graphic>
          </wp:inline>
        </w:drawing>
      </w:r>
    </w:p>
    <w:p w14:paraId="51BC5F4B" w14:textId="77777777" w:rsidR="00860E4F" w:rsidRDefault="00860E4F" w:rsidP="00860E4F">
      <w:pPr>
        <w:pStyle w:val="2para"/>
      </w:pPr>
    </w:p>
    <w:p w14:paraId="013D2DDD" w14:textId="4E77BF72" w:rsidR="00860E4F" w:rsidRDefault="00860E4F" w:rsidP="00860E4F">
      <w:pPr>
        <w:pStyle w:val="2para"/>
      </w:pPr>
      <w:r>
        <w:t xml:space="preserve">For the VHF communications band 117.975 - 137 MHz special procedures are applied due to the congestion problems in this band. Block Planning Exercises are organised, as </w:t>
      </w:r>
      <w:r w:rsidR="008209DC">
        <w:t>required, based</w:t>
      </w:r>
      <w:r>
        <w:t xml:space="preserve"> on the mutual arrangements agreed between the States involved. These exercises are</w:t>
      </w:r>
      <w:r w:rsidR="008209DC">
        <w:t xml:space="preserve"> </w:t>
      </w:r>
      <w:r>
        <w:t>organized for those requirements for which an available channel can only be identified through shifting of one or more existing assignments to some other channel. The normal coordination procedure can be used if no shifts are involved.</w:t>
      </w:r>
    </w:p>
    <w:p w14:paraId="23D47383" w14:textId="06FC32C9" w:rsidR="00860E4F" w:rsidRDefault="00860E4F" w:rsidP="00860E4F">
      <w:pPr>
        <w:pStyle w:val="2para"/>
      </w:pPr>
      <w:r w:rsidRPr="00860E4F">
        <w:t>Co-ordination must be made with all</w:t>
      </w:r>
      <w:r>
        <w:t xml:space="preserve"> European</w:t>
      </w:r>
      <w:r w:rsidRPr="00860E4F">
        <w:t xml:space="preserve"> States that in some way may be affected by the proposed assignment. Additionally, some States may have an interest in being informed about changes, although not directly affecting them, in order to update national databases or for other purposes</w:t>
      </w:r>
    </w:p>
    <w:p w14:paraId="1434F6CE" w14:textId="5ACD1DB0" w:rsidR="00860E4F" w:rsidRDefault="00860E4F" w:rsidP="00860E4F">
      <w:pPr>
        <w:pStyle w:val="2para"/>
      </w:pPr>
      <w:r w:rsidRPr="00860E4F">
        <w:t>After successful co-ordination of a new or modified assignment, the assignment is registered in SAFIRE database. All States and ICAO are informed about the registration of assignments through SAFIRE. The registered assignments are published in the appropriate frequency assignment table of the ICAO EUR Air Navigation Plan.</w:t>
      </w:r>
    </w:p>
    <w:p w14:paraId="09F8D4EA" w14:textId="5495CE59" w:rsidR="00860E4F" w:rsidRDefault="00860E4F" w:rsidP="00860E4F">
      <w:pPr>
        <w:pStyle w:val="2para"/>
      </w:pPr>
      <w:r w:rsidRPr="00860E4F">
        <w:t xml:space="preserve">MANIF AFM </w:t>
      </w:r>
      <w:r>
        <w:t xml:space="preserve">is software provide by </w:t>
      </w:r>
      <w:r w:rsidR="008209DC">
        <w:t>E</w:t>
      </w:r>
      <w:r>
        <w:t xml:space="preserve">urocontrol that </w:t>
      </w:r>
      <w:r w:rsidRPr="00860E4F">
        <w:t xml:space="preserve">provides a capability for conducting the compatibility </w:t>
      </w:r>
      <w:r w:rsidR="008209DC" w:rsidRPr="00860E4F">
        <w:t>assessment</w:t>
      </w:r>
      <w:r w:rsidR="008209DC">
        <w:t xml:space="preserve"> (such as Frequency Finder).</w:t>
      </w:r>
    </w:p>
    <w:p w14:paraId="176158B3" w14:textId="77777777" w:rsidR="00106268" w:rsidRDefault="00106268">
      <w:pPr>
        <w:jc w:val="left"/>
      </w:pPr>
      <w:r>
        <w:br w:type="page"/>
      </w:r>
    </w:p>
    <w:p w14:paraId="0F7624D8" w14:textId="735ED013" w:rsidR="00B347D3" w:rsidRDefault="00B347D3" w:rsidP="00B347D3">
      <w:pPr>
        <w:pStyle w:val="2para"/>
        <w:numPr>
          <w:ilvl w:val="1"/>
          <w:numId w:val="1"/>
        </w:numPr>
        <w:tabs>
          <w:tab w:val="clear" w:pos="720"/>
        </w:tabs>
        <w:ind w:left="0" w:firstLine="0"/>
      </w:pPr>
      <w:r>
        <w:lastRenderedPageBreak/>
        <w:t>AM(OR)S</w:t>
      </w:r>
      <w:r w:rsidRPr="00C90230">
        <w:t xml:space="preserve"> Assignments</w:t>
      </w:r>
    </w:p>
    <w:p w14:paraId="756CBCEE" w14:textId="77777777" w:rsidR="00106268" w:rsidRDefault="00160386" w:rsidP="003D3CF6">
      <w:r w:rsidRPr="00160386">
        <w:t>Due to the lack of time between the end of the previous ITU WP5B and the submission deadline for FSMP WG14, it was not possible to gather information on how AM(OR)S assignments (referring to footnote ITU-R 5.201 &amp; 5.202) are coordinated</w:t>
      </w:r>
      <w:r>
        <w:t xml:space="preserve"> with</w:t>
      </w:r>
      <w:r w:rsidRPr="00160386">
        <w:t xml:space="preserve"> AMS(R)S</w:t>
      </w:r>
      <w:r>
        <w:t xml:space="preserve"> assignments,</w:t>
      </w:r>
      <w:r w:rsidR="007D5814">
        <w:t xml:space="preserve"> </w:t>
      </w:r>
      <w:r w:rsidR="007D5814" w:rsidRPr="007D5814">
        <w:t xml:space="preserve">nor even if the countries identified in footnotes 5.201 and 5.202 have AM(OR)S </w:t>
      </w:r>
      <w:r w:rsidR="007D5814">
        <w:t xml:space="preserve">European </w:t>
      </w:r>
      <w:r w:rsidR="007D5814" w:rsidRPr="007D5814">
        <w:t>assignments in the band 132-137Mhz</w:t>
      </w:r>
      <w:r w:rsidR="007D5814">
        <w:t>.</w:t>
      </w:r>
      <w:r w:rsidRPr="00160386">
        <w:t xml:space="preserve"> The only information we have obtained is that these assignments are not recorded in the SAFIRE database.</w:t>
      </w:r>
      <w:r w:rsidR="00FD215B">
        <w:t xml:space="preserve"> </w:t>
      </w:r>
    </w:p>
    <w:p w14:paraId="6E02DA21" w14:textId="77777777" w:rsidR="00106268" w:rsidRDefault="00FD215B" w:rsidP="003D3CF6">
      <w:r>
        <w:t xml:space="preserve">It is expected that ICAO Regions share </w:t>
      </w:r>
    </w:p>
    <w:p w14:paraId="0B4D2D36" w14:textId="5F4F4998" w:rsidR="00106268" w:rsidRDefault="00106268" w:rsidP="00106268">
      <w:pPr>
        <w:pStyle w:val="ListParagraph"/>
        <w:numPr>
          <w:ilvl w:val="0"/>
          <w:numId w:val="16"/>
        </w:numPr>
      </w:pPr>
      <w:r>
        <w:t xml:space="preserve">how </w:t>
      </w:r>
      <w:r w:rsidRPr="007D5814">
        <w:t>AM(R)S</w:t>
      </w:r>
      <w:r>
        <w:t xml:space="preserve"> assignments are coordinated in their respective area.</w:t>
      </w:r>
    </w:p>
    <w:p w14:paraId="6EFE8236" w14:textId="46DF8BD1" w:rsidR="00160386" w:rsidRDefault="00FD215B" w:rsidP="00106268">
      <w:pPr>
        <w:pStyle w:val="ListParagraph"/>
        <w:numPr>
          <w:ilvl w:val="0"/>
          <w:numId w:val="16"/>
        </w:numPr>
      </w:pPr>
      <w:r>
        <w:t xml:space="preserve">how </w:t>
      </w:r>
      <w:r w:rsidRPr="007D5814">
        <w:t>AM(OR)S</w:t>
      </w:r>
      <w:r>
        <w:t xml:space="preserve"> assignments</w:t>
      </w:r>
      <w:r w:rsidR="00106268">
        <w:t xml:space="preserve"> (if any)</w:t>
      </w:r>
      <w:r>
        <w:t xml:space="preserve"> are coordinated with </w:t>
      </w:r>
      <w:r w:rsidRPr="007D5814">
        <w:t>AM(R)S</w:t>
      </w:r>
      <w:r>
        <w:t xml:space="preserve"> in their respective area.</w:t>
      </w:r>
    </w:p>
    <w:p w14:paraId="52A1D0FB" w14:textId="0C947ECE" w:rsidR="00160386" w:rsidRDefault="00160386" w:rsidP="003D3CF6"/>
    <w:p w14:paraId="37D16C05" w14:textId="77777777" w:rsidR="00106268" w:rsidRDefault="00106268" w:rsidP="003D3CF6"/>
    <w:p w14:paraId="48DACB96" w14:textId="77777777" w:rsidR="00770160" w:rsidRDefault="00770160" w:rsidP="00942CA0">
      <w:pPr>
        <w:pStyle w:val="1Heading"/>
        <w:numPr>
          <w:ilvl w:val="0"/>
          <w:numId w:val="1"/>
        </w:numPr>
      </w:pPr>
      <w:r>
        <w:t>ACTION BY THE MEETING</w:t>
      </w:r>
    </w:p>
    <w:p w14:paraId="0CC11B94" w14:textId="5364EC9C" w:rsidR="00770160" w:rsidRDefault="00770160" w:rsidP="00942CA0">
      <w:pPr>
        <w:pStyle w:val="2para"/>
        <w:numPr>
          <w:ilvl w:val="1"/>
          <w:numId w:val="1"/>
        </w:numPr>
        <w:tabs>
          <w:tab w:val="clear" w:pos="720"/>
        </w:tabs>
        <w:ind w:left="0" w:firstLine="0"/>
      </w:pPr>
      <w:r>
        <w:t>The meeting is invited to:</w:t>
      </w:r>
    </w:p>
    <w:p w14:paraId="60703F80" w14:textId="2FFCA134" w:rsidR="00E624FA" w:rsidRDefault="00E624FA" w:rsidP="00E624FA">
      <w:pPr>
        <w:pStyle w:val="2para"/>
        <w:numPr>
          <w:ilvl w:val="0"/>
          <w:numId w:val="14"/>
        </w:numPr>
      </w:pPr>
      <w:r>
        <w:t>Note and review this Working paper</w:t>
      </w:r>
    </w:p>
    <w:p w14:paraId="7D8014DA" w14:textId="77777777" w:rsidR="003150E8" w:rsidRPr="003150E8" w:rsidRDefault="003150E8" w:rsidP="00E624FA">
      <w:pPr>
        <w:pStyle w:val="2para"/>
        <w:numPr>
          <w:ilvl w:val="0"/>
          <w:numId w:val="14"/>
        </w:numPr>
      </w:pPr>
      <w:r>
        <w:rPr>
          <w:lang w:val="en-US"/>
        </w:rPr>
        <w:t xml:space="preserve">invite </w:t>
      </w:r>
      <w:proofErr w:type="gramStart"/>
      <w:r>
        <w:rPr>
          <w:lang w:val="en-US"/>
        </w:rPr>
        <w:t>other</w:t>
      </w:r>
      <w:proofErr w:type="gramEnd"/>
      <w:r>
        <w:rPr>
          <w:lang w:val="en-US"/>
        </w:rPr>
        <w:t xml:space="preserve"> ICAO region to share how </w:t>
      </w:r>
    </w:p>
    <w:p w14:paraId="09C11CF0" w14:textId="4D2CB25D" w:rsidR="003150E8" w:rsidRPr="003150E8" w:rsidRDefault="003150E8" w:rsidP="003150E8">
      <w:pPr>
        <w:pStyle w:val="2para"/>
        <w:numPr>
          <w:ilvl w:val="1"/>
          <w:numId w:val="14"/>
        </w:numPr>
      </w:pPr>
      <w:r w:rsidRPr="00160386">
        <w:t>AM(R)</w:t>
      </w:r>
      <w:proofErr w:type="gramStart"/>
      <w:r w:rsidRPr="00160386">
        <w:t>S</w:t>
      </w:r>
      <w:r>
        <w:t xml:space="preserve"> </w:t>
      </w:r>
      <w:r w:rsidRPr="00C90230">
        <w:t xml:space="preserve"> Assignments</w:t>
      </w:r>
      <w:proofErr w:type="gramEnd"/>
      <w:r>
        <w:t>, in the 117.975-137Mhz frequency band,</w:t>
      </w:r>
      <w:r w:rsidRPr="00C90230">
        <w:t xml:space="preserve"> </w:t>
      </w:r>
      <w:r>
        <w:t xml:space="preserve">are coordinated </w:t>
      </w:r>
    </w:p>
    <w:p w14:paraId="33565E7D" w14:textId="6DFD4870" w:rsidR="003150E8" w:rsidRDefault="003150E8" w:rsidP="003150E8">
      <w:pPr>
        <w:pStyle w:val="2para"/>
        <w:numPr>
          <w:ilvl w:val="1"/>
          <w:numId w:val="14"/>
        </w:numPr>
      </w:pPr>
      <w:r w:rsidRPr="00160386">
        <w:t>AM(R)S</w:t>
      </w:r>
      <w:r>
        <w:t xml:space="preserve"> and </w:t>
      </w:r>
      <w:r w:rsidRPr="00160386">
        <w:t>AM(OR)S</w:t>
      </w:r>
      <w:r w:rsidRPr="00C90230">
        <w:t xml:space="preserve"> Assignments</w:t>
      </w:r>
      <w:r w:rsidR="00106268">
        <w:t xml:space="preserve"> (if any)</w:t>
      </w:r>
      <w:r>
        <w:t>, in the 1</w:t>
      </w:r>
      <w:r w:rsidR="00106268">
        <w:t>32</w:t>
      </w:r>
      <w:r>
        <w:t>-137Mhz frequency band,</w:t>
      </w:r>
      <w:r w:rsidRPr="00C90230">
        <w:t xml:space="preserve"> </w:t>
      </w:r>
      <w:r>
        <w:t xml:space="preserve">are coordinated </w:t>
      </w:r>
      <w:r>
        <w:rPr>
          <w:lang w:val="en-US"/>
        </w:rPr>
        <w:t>together</w:t>
      </w:r>
    </w:p>
    <w:p w14:paraId="74CF434A" w14:textId="544A46BD" w:rsidR="004870F7" w:rsidRDefault="004870F7" w:rsidP="00044212">
      <w:pPr>
        <w:pStyle w:val="Listabc"/>
        <w:ind w:left="720"/>
        <w:rPr>
          <w:lang w:val="en-GB"/>
        </w:rPr>
      </w:pPr>
    </w:p>
    <w:p w14:paraId="1EF8D4AF" w14:textId="7C1D4767" w:rsidR="00770160" w:rsidRDefault="00770160">
      <w:pPr>
        <w:spacing w:before="600"/>
        <w:jc w:val="center"/>
      </w:pPr>
      <w:r>
        <w:t>— END —</w:t>
      </w:r>
    </w:p>
    <w:sectPr w:rsidR="00770160">
      <w:headerReference w:type="even" r:id="rId15"/>
      <w:head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3180" w14:textId="77777777" w:rsidR="00F7411C" w:rsidRDefault="00F7411C">
      <w:r>
        <w:separator/>
      </w:r>
    </w:p>
  </w:endnote>
  <w:endnote w:type="continuationSeparator" w:id="0">
    <w:p w14:paraId="741048A2" w14:textId="77777777" w:rsidR="00F7411C" w:rsidRDefault="00F7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0F7"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942CA0">
      <w:rPr>
        <w:noProof/>
        <w:sz w:val="18"/>
        <w:lang w:val="fr-FR"/>
      </w:rPr>
      <w:t>3</w:t>
    </w:r>
    <w:r>
      <w:rPr>
        <w:sz w:val="18"/>
        <w:lang w:val="en-US"/>
      </w:rPr>
      <w:fldChar w:fldCharType="end"/>
    </w:r>
    <w:r>
      <w:rPr>
        <w:sz w:val="18"/>
        <w:lang w:val="fr-FR"/>
      </w:rPr>
      <w:t xml:space="preserve"> pages)</w:t>
    </w:r>
  </w:p>
  <w:p w14:paraId="168B8FEF" w14:textId="44729446" w:rsidR="00770160" w:rsidRPr="00364492" w:rsidRDefault="00770160">
    <w:pPr>
      <w:pStyle w:val="Footer"/>
      <w:rPr>
        <w:lang w:val="en-US"/>
      </w:rPr>
    </w:pPr>
    <w:r>
      <w:rPr>
        <w:sz w:val="18"/>
        <w:lang w:val="en-US"/>
      </w:rPr>
      <w:fldChar w:fldCharType="begin"/>
    </w:r>
    <w:r w:rsidRPr="00364492">
      <w:rPr>
        <w:sz w:val="18"/>
        <w:lang w:val="en-US"/>
      </w:rPr>
      <w:instrText xml:space="preserve"> FILENAME  \* MERGEFORMAT </w:instrText>
    </w:r>
    <w:r>
      <w:rPr>
        <w:sz w:val="18"/>
        <w:lang w:val="en-US"/>
      </w:rPr>
      <w:fldChar w:fldCharType="separate"/>
    </w:r>
    <w:r w:rsidR="00814DAB">
      <w:rPr>
        <w:noProof/>
        <w:sz w:val="18"/>
        <w:lang w:val="en-US"/>
      </w:rPr>
      <w:t>FSMP-WG14-WP03_European Frequency management in the frequency band 117.975-137MHz France.docx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358A" w14:textId="77777777" w:rsidR="00F7411C" w:rsidRDefault="00F7411C">
      <w:r>
        <w:separator/>
      </w:r>
    </w:p>
  </w:footnote>
  <w:footnote w:type="continuationSeparator" w:id="0">
    <w:p w14:paraId="01AFC802" w14:textId="77777777" w:rsidR="00F7411C" w:rsidRDefault="00F7411C">
      <w:r>
        <w:continuationSeparator/>
      </w:r>
    </w:p>
  </w:footnote>
  <w:footnote w:id="1">
    <w:p w14:paraId="562F716C" w14:textId="77777777" w:rsidR="00C90230" w:rsidRPr="00BE4C2C" w:rsidRDefault="00C90230" w:rsidP="00C90230">
      <w:pPr>
        <w:pStyle w:val="FootnoteText"/>
        <w:rPr>
          <w:lang w:val="fr-FR"/>
        </w:rPr>
      </w:pPr>
      <w:r>
        <w:rPr>
          <w:rStyle w:val="FootnoteReference"/>
        </w:rPr>
        <w:footnoteRef/>
      </w:r>
      <w:r>
        <w:t xml:space="preserve"> </w:t>
      </w:r>
      <w:r w:rsidRPr="00BE4C2C">
        <w:t xml:space="preserve">European Region Aviation System Planning Group </w:t>
      </w:r>
      <w:proofErr w:type="gramStart"/>
      <w:r w:rsidRPr="00BE4C2C">
        <w:t>( EASPG</w:t>
      </w:r>
      <w:proofErr w:type="gramEnd"/>
      <w:r w:rsidRPr="00BE4C2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A1C" w14:textId="62E4C562" w:rsidR="00770160" w:rsidRDefault="000D26D5" w:rsidP="00F56F90">
    <w:pPr>
      <w:tabs>
        <w:tab w:val="center" w:pos="4876"/>
      </w:tabs>
      <w:spacing w:after="600"/>
    </w:pPr>
    <w:r>
      <w:t>FS</w:t>
    </w:r>
    <w:r w:rsidR="00725205">
      <w:t>MP</w:t>
    </w:r>
    <w:r w:rsidR="007E6A06">
      <w:t>-WG</w:t>
    </w:r>
    <w:r w:rsidR="00770160">
      <w:t>/</w:t>
    </w:r>
    <w:r w:rsidR="00C32F4A">
      <w:t>1</w:t>
    </w:r>
    <w:r w:rsidR="00814DAB">
      <w:t>4</w:t>
    </w:r>
    <w:r w:rsidR="007E6A06">
      <w:t xml:space="preserve"> </w:t>
    </w:r>
    <w:r w:rsidR="00770160">
      <w:t>WP/</w:t>
    </w:r>
    <w:r w:rsidR="004C37A7">
      <w:t>0</w:t>
    </w:r>
    <w:r w:rsidR="00814DAB">
      <w:t>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942CA0">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D3AA" w14:textId="0DC9D15C"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42CA0">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814DAB">
      <w:t>4</w:t>
    </w:r>
    <w:r w:rsidR="007E6A06">
      <w:t xml:space="preserve"> </w:t>
    </w:r>
    <w:r>
      <w:t>WP/</w:t>
    </w:r>
    <w:r w:rsidR="004C37A7">
      <w:t>0</w:t>
    </w:r>
    <w:r w:rsidR="00814DAB">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B02C4C8" w14:textId="77777777" w:rsidTr="00664C07">
      <w:trPr>
        <w:trHeight w:val="1790"/>
      </w:trPr>
      <w:tc>
        <w:tcPr>
          <w:tcW w:w="1915" w:type="dxa"/>
          <w:shd w:val="clear" w:color="auto" w:fill="FFFFFF"/>
        </w:tcPr>
        <w:p w14:paraId="29F44071" w14:textId="77777777" w:rsidR="00920C27" w:rsidRDefault="00AA6953" w:rsidP="00664C07">
          <w:bookmarkStart w:id="2" w:name="logo"/>
          <w:r w:rsidRPr="00484298">
            <w:rPr>
              <w:noProof/>
              <w:lang w:val="fr-FR" w:eastAsia="fr-FR"/>
            </w:rPr>
            <w:drawing>
              <wp:inline distT="0" distB="0" distL="0" distR="0" wp14:anchorId="39165A8D" wp14:editId="299CAABE">
                <wp:extent cx="1083310" cy="86677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bookmarkEnd w:id="2"/>
        </w:p>
      </w:tc>
      <w:tc>
        <w:tcPr>
          <w:tcW w:w="3895" w:type="dxa"/>
          <w:shd w:val="clear" w:color="auto" w:fill="FFFFFF"/>
          <w:tcMar>
            <w:right w:w="0" w:type="dxa"/>
          </w:tcMar>
        </w:tcPr>
        <w:p w14:paraId="1A5909CB" w14:textId="77777777" w:rsidR="00920C27" w:rsidRPr="00066AB7" w:rsidRDefault="00AA6953" w:rsidP="00664C07">
          <w:pPr>
            <w:rPr>
              <w:rFonts w:ascii="Arial" w:hAnsi="Arial" w:cs="Arial"/>
              <w:szCs w:val="22"/>
            </w:rPr>
          </w:pPr>
          <w:r w:rsidRPr="00066AB7">
            <w:rPr>
              <w:rFonts w:ascii="Arial" w:hAnsi="Arial" w:cs="Arial"/>
              <w:noProof/>
              <w:szCs w:val="22"/>
              <w:lang w:val="fr-FR" w:eastAsia="fr-FR"/>
            </w:rPr>
            <mc:AlternateContent>
              <mc:Choice Requires="wps">
                <w:drawing>
                  <wp:anchor distT="0" distB="0" distL="114300" distR="114300" simplePos="0" relativeHeight="251657728" behindDoc="0" locked="0" layoutInCell="1" allowOverlap="1" wp14:anchorId="7A4EF47D" wp14:editId="42066BD3">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D56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4D962F2"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2B5D295" w14:textId="77777777" w:rsidR="00920C27" w:rsidRPr="00066AB7" w:rsidRDefault="00920C27" w:rsidP="00664C07">
          <w:pPr>
            <w:rPr>
              <w:rFonts w:ascii="Arial" w:hAnsi="Arial" w:cs="Arial"/>
              <w:szCs w:val="22"/>
            </w:rPr>
          </w:pPr>
        </w:p>
        <w:p w14:paraId="145C4A7D"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2C9DA0AA" w14:textId="77777777" w:rsidTr="00664C07">
            <w:trPr>
              <w:jc w:val="right"/>
            </w:trPr>
            <w:tc>
              <w:tcPr>
                <w:tcW w:w="0" w:type="auto"/>
              </w:tcPr>
              <w:p w14:paraId="33A26545" w14:textId="5D444345" w:rsidR="00920C27" w:rsidRPr="00066AB7" w:rsidRDefault="000D26D5" w:rsidP="006275ED">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D65CE5">
                  <w:rPr>
                    <w:szCs w:val="22"/>
                  </w:rPr>
                  <w:t>4</w:t>
                </w:r>
                <w:r w:rsidR="007E6A06">
                  <w:rPr>
                    <w:szCs w:val="22"/>
                  </w:rPr>
                  <w:t xml:space="preserve"> </w:t>
                </w:r>
                <w:r w:rsidR="00920C27" w:rsidRPr="00066AB7">
                  <w:rPr>
                    <w:szCs w:val="22"/>
                  </w:rPr>
                  <w:t>WP/</w:t>
                </w:r>
                <w:bookmarkEnd w:id="3"/>
                <w:r w:rsidR="00814DAB">
                  <w:rPr>
                    <w:szCs w:val="22"/>
                  </w:rPr>
                  <w:t>03</w:t>
                </w:r>
              </w:p>
              <w:p w14:paraId="7813D9F6" w14:textId="006AD085" w:rsidR="00920C27" w:rsidRPr="00066AB7" w:rsidRDefault="00885035" w:rsidP="006275ED">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B6586D">
                  <w:rPr>
                    <w:sz w:val="18"/>
                    <w:szCs w:val="18"/>
                  </w:rPr>
                  <w:t>2</w:t>
                </w:r>
                <w:r>
                  <w:rPr>
                    <w:sz w:val="18"/>
                    <w:szCs w:val="18"/>
                  </w:rPr>
                  <w:t>-0</w:t>
                </w:r>
                <w:r w:rsidR="00D65CE5">
                  <w:rPr>
                    <w:sz w:val="18"/>
                    <w:szCs w:val="18"/>
                  </w:rPr>
                  <w:t>4</w:t>
                </w:r>
                <w:r>
                  <w:rPr>
                    <w:sz w:val="18"/>
                    <w:szCs w:val="18"/>
                  </w:rPr>
                  <w:t>-</w:t>
                </w:r>
                <w:r w:rsidR="00814DAB">
                  <w:rPr>
                    <w:sz w:val="18"/>
                    <w:szCs w:val="18"/>
                  </w:rPr>
                  <w:t>15</w:t>
                </w:r>
                <w:r w:rsidR="00920C27" w:rsidRPr="00066AB7">
                  <w:rPr>
                    <w:b/>
                    <w:sz w:val="18"/>
                    <w:szCs w:val="18"/>
                  </w:rPr>
                  <w:t xml:space="preserve"> </w:t>
                </w:r>
                <w:bookmarkStart w:id="9" w:name="info_paper"/>
                <w:bookmarkEnd w:id="9"/>
              </w:p>
            </w:tc>
          </w:tr>
          <w:tr w:rsidR="00920C27" w14:paraId="6BACAFA3" w14:textId="77777777" w:rsidTr="00664C07">
            <w:trPr>
              <w:jc w:val="right"/>
            </w:trPr>
            <w:tc>
              <w:tcPr>
                <w:tcW w:w="0" w:type="auto"/>
              </w:tcPr>
              <w:p w14:paraId="36295B9F" w14:textId="77777777" w:rsidR="00920C27" w:rsidRPr="00066AB7" w:rsidRDefault="00920C27" w:rsidP="006275ED">
                <w:pPr>
                  <w:framePr w:hSpace="180" w:wrap="around" w:vAnchor="text" w:hAnchor="text" w:y="1"/>
                  <w:suppressOverlap/>
                  <w:jc w:val="left"/>
                  <w:rPr>
                    <w:szCs w:val="22"/>
                  </w:rPr>
                </w:pPr>
              </w:p>
            </w:tc>
          </w:tr>
        </w:tbl>
        <w:p w14:paraId="5ADAE7F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443E766" w14:textId="77777777" w:rsidR="00770160" w:rsidRDefault="00770160" w:rsidP="00B6586D">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25AAE"/>
    <w:multiLevelType w:val="hybridMultilevel"/>
    <w:tmpl w:val="645C79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10"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15:restartNumberingAfterBreak="0">
    <w:nsid w:val="7E76392D"/>
    <w:multiLevelType w:val="hybridMultilevel"/>
    <w:tmpl w:val="4192F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9274257">
    <w:abstractNumId w:val="7"/>
  </w:num>
  <w:num w:numId="2" w16cid:durableId="2129397754">
    <w:abstractNumId w:val="9"/>
  </w:num>
  <w:num w:numId="3" w16cid:durableId="1837649581">
    <w:abstractNumId w:val="3"/>
  </w:num>
  <w:num w:numId="4" w16cid:durableId="2030836606">
    <w:abstractNumId w:val="0"/>
  </w:num>
  <w:num w:numId="5" w16cid:durableId="2135833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6294417">
    <w:abstractNumId w:val="4"/>
  </w:num>
  <w:num w:numId="7" w16cid:durableId="905070545">
    <w:abstractNumId w:val="6"/>
  </w:num>
  <w:num w:numId="8" w16cid:durableId="942802662">
    <w:abstractNumId w:val="7"/>
  </w:num>
  <w:num w:numId="9" w16cid:durableId="1238856190">
    <w:abstractNumId w:val="7"/>
  </w:num>
  <w:num w:numId="10" w16cid:durableId="1931960701">
    <w:abstractNumId w:val="8"/>
  </w:num>
  <w:num w:numId="11" w16cid:durableId="1983845226">
    <w:abstractNumId w:val="1"/>
  </w:num>
  <w:num w:numId="12" w16cid:durableId="530260795">
    <w:abstractNumId w:val="10"/>
  </w:num>
  <w:num w:numId="13" w16cid:durableId="1725719159">
    <w:abstractNumId w:val="2"/>
  </w:num>
  <w:num w:numId="14" w16cid:durableId="1356689767">
    <w:abstractNumId w:val="5"/>
  </w:num>
  <w:num w:numId="15" w16cid:durableId="343627347">
    <w:abstractNumId w:val="9"/>
    <w:lvlOverride w:ilvl="0">
      <w:startOverride w:val="1"/>
    </w:lvlOverride>
  </w:num>
  <w:num w:numId="16" w16cid:durableId="1768230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73D2"/>
    <w:rsid w:val="000336D9"/>
    <w:rsid w:val="00041C5A"/>
    <w:rsid w:val="00042C49"/>
    <w:rsid w:val="00044212"/>
    <w:rsid w:val="00061260"/>
    <w:rsid w:val="00067F2B"/>
    <w:rsid w:val="00084659"/>
    <w:rsid w:val="000A7380"/>
    <w:rsid w:val="000C0C8D"/>
    <w:rsid w:val="000C101B"/>
    <w:rsid w:val="000C2418"/>
    <w:rsid w:val="000C52F1"/>
    <w:rsid w:val="000D26D5"/>
    <w:rsid w:val="000D5A47"/>
    <w:rsid w:val="000E218A"/>
    <w:rsid w:val="000F2A43"/>
    <w:rsid w:val="000F2F62"/>
    <w:rsid w:val="00106268"/>
    <w:rsid w:val="00111D2A"/>
    <w:rsid w:val="00112A7C"/>
    <w:rsid w:val="001566B0"/>
    <w:rsid w:val="00160386"/>
    <w:rsid w:val="00161D16"/>
    <w:rsid w:val="00175CB7"/>
    <w:rsid w:val="001A0FE4"/>
    <w:rsid w:val="001A493A"/>
    <w:rsid w:val="001C380A"/>
    <w:rsid w:val="001D0B90"/>
    <w:rsid w:val="00220F33"/>
    <w:rsid w:val="00237283"/>
    <w:rsid w:val="002778B0"/>
    <w:rsid w:val="00281981"/>
    <w:rsid w:val="002824ED"/>
    <w:rsid w:val="002911A1"/>
    <w:rsid w:val="002B10AA"/>
    <w:rsid w:val="002C2D0B"/>
    <w:rsid w:val="002E33A6"/>
    <w:rsid w:val="003150E8"/>
    <w:rsid w:val="00343C54"/>
    <w:rsid w:val="00343ED5"/>
    <w:rsid w:val="003607DE"/>
    <w:rsid w:val="00364492"/>
    <w:rsid w:val="003715A0"/>
    <w:rsid w:val="00384996"/>
    <w:rsid w:val="0039770C"/>
    <w:rsid w:val="003C41DA"/>
    <w:rsid w:val="003D3CF6"/>
    <w:rsid w:val="003D7FD8"/>
    <w:rsid w:val="003E6293"/>
    <w:rsid w:val="00411BB1"/>
    <w:rsid w:val="00417849"/>
    <w:rsid w:val="00423C6F"/>
    <w:rsid w:val="004509BD"/>
    <w:rsid w:val="00452839"/>
    <w:rsid w:val="004735BC"/>
    <w:rsid w:val="004870F7"/>
    <w:rsid w:val="004912BB"/>
    <w:rsid w:val="0049280E"/>
    <w:rsid w:val="00492CD2"/>
    <w:rsid w:val="004950D5"/>
    <w:rsid w:val="004C1D37"/>
    <w:rsid w:val="004C37A7"/>
    <w:rsid w:val="00505F6E"/>
    <w:rsid w:val="005132C6"/>
    <w:rsid w:val="0051574F"/>
    <w:rsid w:val="00534600"/>
    <w:rsid w:val="0053745E"/>
    <w:rsid w:val="005424CB"/>
    <w:rsid w:val="00552B85"/>
    <w:rsid w:val="00563738"/>
    <w:rsid w:val="00596BF7"/>
    <w:rsid w:val="005977DE"/>
    <w:rsid w:val="005A1907"/>
    <w:rsid w:val="005A1987"/>
    <w:rsid w:val="005A3039"/>
    <w:rsid w:val="005B185B"/>
    <w:rsid w:val="005B6A59"/>
    <w:rsid w:val="005B7DAC"/>
    <w:rsid w:val="005B7EC6"/>
    <w:rsid w:val="005C15F8"/>
    <w:rsid w:val="005E4DAA"/>
    <w:rsid w:val="005E5F0A"/>
    <w:rsid w:val="00605060"/>
    <w:rsid w:val="00615766"/>
    <w:rsid w:val="0062338D"/>
    <w:rsid w:val="00625E2A"/>
    <w:rsid w:val="0062685D"/>
    <w:rsid w:val="006275ED"/>
    <w:rsid w:val="00630789"/>
    <w:rsid w:val="00664C07"/>
    <w:rsid w:val="006725EB"/>
    <w:rsid w:val="006A5073"/>
    <w:rsid w:val="006C7AB8"/>
    <w:rsid w:val="006E0A73"/>
    <w:rsid w:val="006F1E75"/>
    <w:rsid w:val="00700ED7"/>
    <w:rsid w:val="007163C9"/>
    <w:rsid w:val="00725205"/>
    <w:rsid w:val="00760654"/>
    <w:rsid w:val="00770160"/>
    <w:rsid w:val="00775650"/>
    <w:rsid w:val="00781646"/>
    <w:rsid w:val="007C0874"/>
    <w:rsid w:val="007D5814"/>
    <w:rsid w:val="007E6A06"/>
    <w:rsid w:val="008120C3"/>
    <w:rsid w:val="00814DAB"/>
    <w:rsid w:val="008209DC"/>
    <w:rsid w:val="00824EB8"/>
    <w:rsid w:val="00826CE8"/>
    <w:rsid w:val="00860E4F"/>
    <w:rsid w:val="00860FB4"/>
    <w:rsid w:val="00863705"/>
    <w:rsid w:val="00885035"/>
    <w:rsid w:val="008852E2"/>
    <w:rsid w:val="0089264C"/>
    <w:rsid w:val="00896451"/>
    <w:rsid w:val="008B54C4"/>
    <w:rsid w:val="008C21BC"/>
    <w:rsid w:val="008C44CA"/>
    <w:rsid w:val="008D51FA"/>
    <w:rsid w:val="008D750B"/>
    <w:rsid w:val="0090204A"/>
    <w:rsid w:val="00905D57"/>
    <w:rsid w:val="00920B80"/>
    <w:rsid w:val="00920C27"/>
    <w:rsid w:val="00942CA0"/>
    <w:rsid w:val="00944D02"/>
    <w:rsid w:val="009602EE"/>
    <w:rsid w:val="009A2DD3"/>
    <w:rsid w:val="009C776C"/>
    <w:rsid w:val="009D1551"/>
    <w:rsid w:val="009D30FF"/>
    <w:rsid w:val="009D4565"/>
    <w:rsid w:val="009D5F5F"/>
    <w:rsid w:val="009F6D53"/>
    <w:rsid w:val="00A03CFF"/>
    <w:rsid w:val="00A12CBA"/>
    <w:rsid w:val="00A22B57"/>
    <w:rsid w:val="00A232A8"/>
    <w:rsid w:val="00A51AF9"/>
    <w:rsid w:val="00A66758"/>
    <w:rsid w:val="00A82959"/>
    <w:rsid w:val="00A86CFB"/>
    <w:rsid w:val="00AA6953"/>
    <w:rsid w:val="00AF76BF"/>
    <w:rsid w:val="00B010CB"/>
    <w:rsid w:val="00B200FA"/>
    <w:rsid w:val="00B347D3"/>
    <w:rsid w:val="00B45257"/>
    <w:rsid w:val="00B6586D"/>
    <w:rsid w:val="00B731D0"/>
    <w:rsid w:val="00BA4E3B"/>
    <w:rsid w:val="00BB78D5"/>
    <w:rsid w:val="00BC5391"/>
    <w:rsid w:val="00BD0514"/>
    <w:rsid w:val="00BE4C2C"/>
    <w:rsid w:val="00BE5E24"/>
    <w:rsid w:val="00BF1383"/>
    <w:rsid w:val="00BF6B9E"/>
    <w:rsid w:val="00C2608A"/>
    <w:rsid w:val="00C31083"/>
    <w:rsid w:val="00C32F4A"/>
    <w:rsid w:val="00C52D2E"/>
    <w:rsid w:val="00C816BE"/>
    <w:rsid w:val="00C90230"/>
    <w:rsid w:val="00C936E5"/>
    <w:rsid w:val="00CB3705"/>
    <w:rsid w:val="00CC3C82"/>
    <w:rsid w:val="00CD0126"/>
    <w:rsid w:val="00CE0714"/>
    <w:rsid w:val="00CE6659"/>
    <w:rsid w:val="00CF72A2"/>
    <w:rsid w:val="00D10F93"/>
    <w:rsid w:val="00D22255"/>
    <w:rsid w:val="00D65CE5"/>
    <w:rsid w:val="00D76BFF"/>
    <w:rsid w:val="00D8375B"/>
    <w:rsid w:val="00D8666A"/>
    <w:rsid w:val="00D94FD3"/>
    <w:rsid w:val="00DA654F"/>
    <w:rsid w:val="00DB201A"/>
    <w:rsid w:val="00DC1C75"/>
    <w:rsid w:val="00DC5930"/>
    <w:rsid w:val="00DC7282"/>
    <w:rsid w:val="00DE6CA3"/>
    <w:rsid w:val="00DF76D3"/>
    <w:rsid w:val="00E07DC5"/>
    <w:rsid w:val="00E14989"/>
    <w:rsid w:val="00E52567"/>
    <w:rsid w:val="00E553E8"/>
    <w:rsid w:val="00E56535"/>
    <w:rsid w:val="00E624FA"/>
    <w:rsid w:val="00E64584"/>
    <w:rsid w:val="00E65E38"/>
    <w:rsid w:val="00E7263C"/>
    <w:rsid w:val="00E77340"/>
    <w:rsid w:val="00EB1EAC"/>
    <w:rsid w:val="00EB7A40"/>
    <w:rsid w:val="00ED12E3"/>
    <w:rsid w:val="00ED23D4"/>
    <w:rsid w:val="00ED774F"/>
    <w:rsid w:val="00EF2E37"/>
    <w:rsid w:val="00EF7E3C"/>
    <w:rsid w:val="00F15B36"/>
    <w:rsid w:val="00F2141F"/>
    <w:rsid w:val="00F233AE"/>
    <w:rsid w:val="00F56F90"/>
    <w:rsid w:val="00F7411C"/>
    <w:rsid w:val="00F975FD"/>
    <w:rsid w:val="00FA1291"/>
    <w:rsid w:val="00FD215B"/>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B40F"/>
  <w15:chartTrackingRefBased/>
  <w15:docId w15:val="{835A58CF-E609-4B57-A42C-2957B0C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1"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uiPriority w:val="1"/>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uiPriority w:val="99"/>
    <w:rsid w:val="00596BF7"/>
    <w:rPr>
      <w:color w:val="0563C1" w:themeColor="hyperlink"/>
      <w:u w:val="single"/>
    </w:rPr>
  </w:style>
  <w:style w:type="character" w:styleId="UnresolvedMention">
    <w:name w:val="Unresolved Mention"/>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paragraph" w:styleId="FootnoteText">
    <w:name w:val="footnote text"/>
    <w:basedOn w:val="Normal"/>
    <w:link w:val="FootnoteTextChar"/>
    <w:rsid w:val="00BE4C2C"/>
    <w:rPr>
      <w:sz w:val="20"/>
    </w:rPr>
  </w:style>
  <w:style w:type="character" w:customStyle="1" w:styleId="FootnoteTextChar">
    <w:name w:val="Footnote Text Char"/>
    <w:basedOn w:val="DefaultParagraphFont"/>
    <w:link w:val="FootnoteText"/>
    <w:rsid w:val="00BE4C2C"/>
    <w:rPr>
      <w:lang w:val="en-GB" w:eastAsia="en-US"/>
    </w:rPr>
  </w:style>
  <w:style w:type="character" w:styleId="FootnoteReference">
    <w:name w:val="footnote reference"/>
    <w:basedOn w:val="DefaultParagraphFont"/>
    <w:rsid w:val="00BE4C2C"/>
    <w:rPr>
      <w:vertAlign w:val="superscript"/>
    </w:rPr>
  </w:style>
  <w:style w:type="paragraph" w:styleId="NormalWeb">
    <w:name w:val="Normal (Web)"/>
    <w:basedOn w:val="Normal"/>
    <w:uiPriority w:val="99"/>
    <w:unhideWhenUsed/>
    <w:rsid w:val="004870F7"/>
    <w:pPr>
      <w:spacing w:before="100" w:beforeAutospacing="1" w:after="100" w:afterAutospacing="1"/>
      <w:jc w:val="left"/>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7947">
      <w:bodyDiv w:val="1"/>
      <w:marLeft w:val="0"/>
      <w:marRight w:val="0"/>
      <w:marTop w:val="0"/>
      <w:marBottom w:val="0"/>
      <w:divBdr>
        <w:top w:val="none" w:sz="0" w:space="0" w:color="auto"/>
        <w:left w:val="none" w:sz="0" w:space="0" w:color="auto"/>
        <w:bottom w:val="none" w:sz="0" w:space="0" w:color="auto"/>
        <w:right w:val="none" w:sz="0" w:space="0" w:color="auto"/>
      </w:divBdr>
    </w:div>
    <w:div w:id="222644602">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018970696">
      <w:bodyDiv w:val="1"/>
      <w:marLeft w:val="0"/>
      <w:marRight w:val="0"/>
      <w:marTop w:val="0"/>
      <w:marBottom w:val="0"/>
      <w:divBdr>
        <w:top w:val="none" w:sz="0" w:space="0" w:color="auto"/>
        <w:left w:val="none" w:sz="0" w:space="0" w:color="auto"/>
        <w:bottom w:val="none" w:sz="0" w:space="0" w:color="auto"/>
        <w:right w:val="none" w:sz="0" w:space="0" w:color="auto"/>
      </w:divBdr>
    </w:div>
    <w:div w:id="1743217212">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0483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ao.int/EURNAT/Pages/EURNAT-Meetings-EASPG.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EURNAT/EUR%20and%20NAT%20Documents/EUR%20Documents/EUR%20Documents/011%20-%20EUR%20Frequency%20Management%20Manual/EUR%20Doc%2001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DFE196-6662-4A76-8ED1-67C5C0EE1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0562D6-7E45-431C-A5E0-6E01D18A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Template>
  <TotalTime>1</TotalTime>
  <Pages>4</Pages>
  <Words>687</Words>
  <Characters>3919</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CN YEO</cp:lastModifiedBy>
  <cp:revision>2</cp:revision>
  <cp:lastPrinted>2005-03-16T12:26:00Z</cp:lastPrinted>
  <dcterms:created xsi:type="dcterms:W3CDTF">2022-08-07T09:06:00Z</dcterms:created>
  <dcterms:modified xsi:type="dcterms:W3CDTF">2022-08-07T09:06:00Z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